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427D7" w14:textId="77777777" w:rsidR="00C556B1" w:rsidRPr="004D4BD2" w:rsidRDefault="00F9231B" w:rsidP="003C1C20">
      <w:pPr>
        <w:rPr>
          <w:rFonts w:cs="Arial"/>
          <w:b/>
          <w:sz w:val="52"/>
          <w:szCs w:val="52"/>
        </w:rPr>
      </w:pPr>
      <w:r w:rsidRPr="00D35208">
        <w:rPr>
          <w:noProof/>
          <w:lang w:eastAsia="en-CA"/>
        </w:rPr>
        <w:drawing>
          <wp:anchor distT="0" distB="0" distL="114300" distR="114300" simplePos="0" relativeHeight="251658240" behindDoc="0" locked="0" layoutInCell="1" allowOverlap="1" wp14:anchorId="68AAA60D" wp14:editId="04AC978A">
            <wp:simplePos x="0" y="0"/>
            <wp:positionH relativeFrom="column">
              <wp:posOffset>3707765</wp:posOffset>
            </wp:positionH>
            <wp:positionV relativeFrom="paragraph">
              <wp:posOffset>9525</wp:posOffset>
            </wp:positionV>
            <wp:extent cx="2032635" cy="1631950"/>
            <wp:effectExtent l="0" t="0" r="571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TA - backed up\Collated Branding\Brand\Chapters\Chapter logo USA.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032635" cy="163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8943FC" w14:textId="77777777" w:rsidR="00C556B1" w:rsidRPr="004D4BD2" w:rsidRDefault="00C556B1" w:rsidP="003C1C20">
      <w:pPr>
        <w:rPr>
          <w:rFonts w:cs="Arial"/>
          <w:b/>
          <w:sz w:val="52"/>
          <w:szCs w:val="52"/>
        </w:rPr>
      </w:pPr>
    </w:p>
    <w:p w14:paraId="4502156E" w14:textId="77777777" w:rsidR="003F33A6" w:rsidRPr="004D4BD2" w:rsidRDefault="003F33A6" w:rsidP="003C1C20">
      <w:pPr>
        <w:rPr>
          <w:rFonts w:cs="Arial"/>
          <w:b/>
          <w:sz w:val="52"/>
          <w:szCs w:val="52"/>
        </w:rPr>
      </w:pPr>
    </w:p>
    <w:p w14:paraId="02A3FE55" w14:textId="77777777" w:rsidR="003F33A6" w:rsidRPr="004D4BD2" w:rsidRDefault="003F33A6" w:rsidP="003C1C20">
      <w:pPr>
        <w:rPr>
          <w:rFonts w:cs="Arial"/>
          <w:b/>
          <w:sz w:val="52"/>
          <w:szCs w:val="52"/>
        </w:rPr>
      </w:pPr>
    </w:p>
    <w:p w14:paraId="6860BA2D" w14:textId="77777777" w:rsidR="003F33A6" w:rsidRPr="004D4BD2" w:rsidRDefault="003F33A6" w:rsidP="003C1C20">
      <w:pPr>
        <w:rPr>
          <w:rFonts w:cs="Arial"/>
          <w:b/>
          <w:sz w:val="52"/>
          <w:szCs w:val="52"/>
        </w:rPr>
      </w:pPr>
    </w:p>
    <w:p w14:paraId="61D32C23" w14:textId="77777777" w:rsidR="00D86D6D" w:rsidRPr="004D4BD2" w:rsidRDefault="00C556B1" w:rsidP="00395C7D">
      <w:pPr>
        <w:jc w:val="center"/>
        <w:rPr>
          <w:rFonts w:cs="Arial"/>
          <w:b/>
          <w:sz w:val="40"/>
          <w:szCs w:val="40"/>
        </w:rPr>
      </w:pPr>
      <w:r w:rsidRPr="004D4BD2">
        <w:rPr>
          <w:rFonts w:cs="Arial"/>
          <w:b/>
          <w:sz w:val="40"/>
          <w:szCs w:val="40"/>
        </w:rPr>
        <w:t>INS</w:t>
      </w:r>
      <w:r w:rsidR="007F0B4B" w:rsidRPr="004D4BD2">
        <w:rPr>
          <w:rFonts w:cs="Arial"/>
          <w:b/>
          <w:sz w:val="40"/>
          <w:szCs w:val="40"/>
        </w:rPr>
        <w:t xml:space="preserve">TITUTE OF ASSET </w:t>
      </w:r>
      <w:r w:rsidR="003C1C20" w:rsidRPr="004D4BD2">
        <w:rPr>
          <w:rFonts w:cs="Arial"/>
          <w:b/>
          <w:sz w:val="40"/>
          <w:szCs w:val="40"/>
        </w:rPr>
        <w:t>MANAGEMENT</w:t>
      </w:r>
    </w:p>
    <w:p w14:paraId="7D5118BF" w14:textId="239E12CE" w:rsidR="003C1C20" w:rsidRPr="004D4BD2" w:rsidRDefault="007C7C4C" w:rsidP="00395C7D">
      <w:pPr>
        <w:jc w:val="center"/>
        <w:rPr>
          <w:rFonts w:cs="Arial"/>
          <w:b/>
          <w:sz w:val="52"/>
          <w:szCs w:val="52"/>
        </w:rPr>
      </w:pPr>
      <w:r w:rsidRPr="004D4BD2">
        <w:rPr>
          <w:rFonts w:cs="Arial"/>
          <w:b/>
          <w:sz w:val="52"/>
          <w:szCs w:val="52"/>
        </w:rPr>
        <w:t xml:space="preserve">CANADA </w:t>
      </w:r>
      <w:r w:rsidR="003C1C20" w:rsidRPr="004D4BD2">
        <w:rPr>
          <w:rFonts w:cs="Arial"/>
          <w:b/>
          <w:sz w:val="52"/>
          <w:szCs w:val="52"/>
        </w:rPr>
        <w:t>CHAPTER</w:t>
      </w:r>
    </w:p>
    <w:p w14:paraId="2B2F5604" w14:textId="77777777" w:rsidR="003C1C20" w:rsidRPr="004D4BD2" w:rsidRDefault="003C1C20" w:rsidP="00395C7D">
      <w:pPr>
        <w:jc w:val="center"/>
        <w:rPr>
          <w:rFonts w:cs="Arial"/>
          <w:b/>
          <w:sz w:val="52"/>
          <w:szCs w:val="52"/>
        </w:rPr>
      </w:pPr>
    </w:p>
    <w:p w14:paraId="5203B064" w14:textId="62EDFBA6" w:rsidR="003C1C20" w:rsidRDefault="003C1C20" w:rsidP="00395C7D">
      <w:pPr>
        <w:jc w:val="center"/>
        <w:rPr>
          <w:rFonts w:cs="Arial"/>
          <w:b/>
          <w:sz w:val="52"/>
          <w:szCs w:val="52"/>
        </w:rPr>
      </w:pPr>
      <w:r w:rsidRPr="004D4BD2">
        <w:rPr>
          <w:rFonts w:cs="Arial"/>
          <w:b/>
          <w:sz w:val="52"/>
          <w:szCs w:val="52"/>
        </w:rPr>
        <w:t>20</w:t>
      </w:r>
      <w:r w:rsidR="001846D9">
        <w:rPr>
          <w:rFonts w:cs="Arial"/>
          <w:b/>
          <w:sz w:val="52"/>
          <w:szCs w:val="52"/>
        </w:rPr>
        <w:t>20</w:t>
      </w:r>
      <w:r w:rsidRPr="004D4BD2">
        <w:rPr>
          <w:rFonts w:cs="Arial"/>
          <w:b/>
          <w:sz w:val="52"/>
          <w:szCs w:val="52"/>
        </w:rPr>
        <w:t xml:space="preserve"> </w:t>
      </w:r>
      <w:r w:rsidR="00FB3F4D">
        <w:rPr>
          <w:rFonts w:cs="Arial"/>
          <w:b/>
          <w:sz w:val="52"/>
          <w:szCs w:val="52"/>
        </w:rPr>
        <w:t>ANNUAL GENERAL ASSEMBLY</w:t>
      </w:r>
    </w:p>
    <w:p w14:paraId="156D0B98" w14:textId="7D5607D8" w:rsidR="00FB3F4D" w:rsidRPr="004D4BD2" w:rsidRDefault="00FB3F4D" w:rsidP="00395C7D">
      <w:pPr>
        <w:jc w:val="center"/>
        <w:rPr>
          <w:rFonts w:cs="Arial"/>
          <w:b/>
          <w:sz w:val="52"/>
          <w:szCs w:val="52"/>
        </w:rPr>
      </w:pPr>
      <w:r>
        <w:rPr>
          <w:rFonts w:cs="Arial"/>
          <w:b/>
          <w:sz w:val="52"/>
          <w:szCs w:val="52"/>
        </w:rPr>
        <w:t>MINUTES</w:t>
      </w:r>
    </w:p>
    <w:p w14:paraId="07472914" w14:textId="77777777" w:rsidR="004A4F3D" w:rsidRPr="004D4BD2" w:rsidRDefault="004A4F3D"/>
    <w:p w14:paraId="4FFF87B5" w14:textId="77777777" w:rsidR="00F9231B" w:rsidRPr="004D4BD2" w:rsidRDefault="00F9231B" w:rsidP="00F66FEE"/>
    <w:p w14:paraId="19060160" w14:textId="60C680BC" w:rsidR="00F66FEE" w:rsidRDefault="00F66FEE" w:rsidP="001444C4"/>
    <w:p w14:paraId="4A764650" w14:textId="77777777" w:rsidR="009B0100" w:rsidRDefault="009B0100">
      <w:pPr>
        <w:spacing w:after="0" w:line="240" w:lineRule="auto"/>
      </w:pPr>
      <w:r>
        <w:br w:type="page"/>
      </w:r>
    </w:p>
    <w:p w14:paraId="4C7BAD79" w14:textId="3EC5021F" w:rsidR="00FB3F4D" w:rsidRPr="00FB3F4D" w:rsidRDefault="00FB3F4D" w:rsidP="00FB3F4D">
      <w:pPr>
        <w:pStyle w:val="Heading2"/>
      </w:pPr>
      <w:bookmarkStart w:id="0" w:name="_Toc43804831"/>
      <w:bookmarkStart w:id="1" w:name="_Toc67681429"/>
      <w:bookmarkStart w:id="2" w:name="_Toc499748449"/>
      <w:r>
        <w:lastRenderedPageBreak/>
        <w:t>1</w:t>
      </w:r>
      <w:r w:rsidRPr="00FB3F4D">
        <w:t xml:space="preserve">. </w:t>
      </w:r>
      <w:r w:rsidR="00B62CDB">
        <w:tab/>
      </w:r>
      <w:r w:rsidRPr="00FB3F4D">
        <w:t xml:space="preserve">Call to </w:t>
      </w:r>
      <w:r w:rsidR="00FC2297">
        <w:t>O</w:t>
      </w:r>
      <w:r w:rsidRPr="00FB3F4D">
        <w:t>rder</w:t>
      </w:r>
    </w:p>
    <w:p w14:paraId="441941AD" w14:textId="2F693EC0" w:rsidR="00BF38F2" w:rsidRPr="00B62CDB" w:rsidRDefault="00F45D49" w:rsidP="00B62CDB">
      <w:pPr>
        <w:ind w:left="720"/>
      </w:pPr>
      <w:r w:rsidRPr="00F45D49">
        <w:t xml:space="preserve">The </w:t>
      </w:r>
      <w:r w:rsidR="00B62CDB">
        <w:t>3</w:t>
      </w:r>
      <w:r w:rsidR="00B62CDB" w:rsidRPr="00B62CDB">
        <w:rPr>
          <w:vertAlign w:val="superscript"/>
        </w:rPr>
        <w:t>rd</w:t>
      </w:r>
      <w:r w:rsidR="00B62CDB">
        <w:t xml:space="preserve"> </w:t>
      </w:r>
      <w:r w:rsidRPr="00F45D49">
        <w:t xml:space="preserve">Annual General Meeting </w:t>
      </w:r>
      <w:r w:rsidR="00B62CDB">
        <w:t xml:space="preserve">of the Canada Chapter of the IAM </w:t>
      </w:r>
      <w:r w:rsidRPr="00F45D49">
        <w:t xml:space="preserve">was called to order </w:t>
      </w:r>
      <w:r w:rsidR="00B62CDB">
        <w:t>by</w:t>
      </w:r>
      <w:r w:rsidR="00B62CDB" w:rsidRPr="00F45D49">
        <w:t xml:space="preserve"> Boudewijn Neijens</w:t>
      </w:r>
      <w:r w:rsidR="00B62CDB">
        <w:t>,</w:t>
      </w:r>
      <w:r w:rsidR="00B62CDB" w:rsidRPr="00F45D49">
        <w:t xml:space="preserve"> </w:t>
      </w:r>
      <w:r w:rsidR="003E3CEB">
        <w:t xml:space="preserve">Chapter </w:t>
      </w:r>
      <w:r w:rsidR="00B62CDB" w:rsidRPr="00F45D49">
        <w:t>Chair</w:t>
      </w:r>
      <w:r w:rsidR="00B62CDB">
        <w:t>,</w:t>
      </w:r>
      <w:r w:rsidRPr="00F45D49">
        <w:t xml:space="preserve"> on </w:t>
      </w:r>
      <w:r w:rsidR="003E3CEB">
        <w:t xml:space="preserve">Thursday, </w:t>
      </w:r>
      <w:r w:rsidR="001846D9">
        <w:t xml:space="preserve">April </w:t>
      </w:r>
      <w:r w:rsidR="003E3CEB">
        <w:t>3</w:t>
      </w:r>
      <w:r w:rsidR="001846D9">
        <w:t>0</w:t>
      </w:r>
      <w:r w:rsidRPr="00F45D49">
        <w:t>, 20</w:t>
      </w:r>
      <w:r w:rsidR="001846D9">
        <w:t>20</w:t>
      </w:r>
      <w:r w:rsidRPr="00F45D49">
        <w:t xml:space="preserve"> at 1:00</w:t>
      </w:r>
      <w:r w:rsidR="001846D9">
        <w:t>pm</w:t>
      </w:r>
      <w:r w:rsidR="003E3CEB">
        <w:t>,</w:t>
      </w:r>
      <w:r w:rsidR="001846D9">
        <w:t xml:space="preserve"> P</w:t>
      </w:r>
      <w:r w:rsidR="003E3CEB">
        <w:t>acific Time</w:t>
      </w:r>
      <w:r w:rsidR="00B62CDB">
        <w:t>,</w:t>
      </w:r>
      <w:r w:rsidRPr="00F45D49">
        <w:t xml:space="preserve"> </w:t>
      </w:r>
      <w:r w:rsidR="001846D9">
        <w:t>via GoTo</w:t>
      </w:r>
      <w:r w:rsidR="00352089">
        <w:t>M</w:t>
      </w:r>
      <w:r w:rsidR="001846D9">
        <w:t>eeting</w:t>
      </w:r>
      <w:r w:rsidRPr="00F45D49">
        <w:t xml:space="preserve"> </w:t>
      </w:r>
      <w:r w:rsidR="00CA421C">
        <w:t>and by teleconference</w:t>
      </w:r>
      <w:r w:rsidR="00953939">
        <w:t>.</w:t>
      </w:r>
      <w:r w:rsidR="00CA421C">
        <w:t xml:space="preserve"> </w:t>
      </w:r>
    </w:p>
    <w:p w14:paraId="732E3D86" w14:textId="12059EE8" w:rsidR="00FB3F4D" w:rsidRDefault="00FB3F4D" w:rsidP="009B0100">
      <w:pPr>
        <w:pStyle w:val="Heading2"/>
      </w:pPr>
      <w:r w:rsidRPr="00FB3F4D">
        <w:t xml:space="preserve">2. </w:t>
      </w:r>
      <w:r w:rsidR="00FC2297">
        <w:tab/>
        <w:t>Calling of the Roll</w:t>
      </w:r>
    </w:p>
    <w:p w14:paraId="2B2EF03D" w14:textId="3235F418" w:rsidR="00FB3F4D" w:rsidRDefault="00FB3F4D" w:rsidP="00FC2297">
      <w:pPr>
        <w:ind w:left="720"/>
      </w:pPr>
      <w:r w:rsidRPr="00FB3F4D">
        <w:t xml:space="preserve">Attendance was </w:t>
      </w:r>
      <w:r w:rsidR="00FC2297">
        <w:t xml:space="preserve">confirmed to be </w:t>
      </w:r>
      <w:r w:rsidR="00807E30">
        <w:t>2</w:t>
      </w:r>
      <w:r w:rsidR="0031324B">
        <w:t>1</w:t>
      </w:r>
      <w:r w:rsidR="001846D9">
        <w:t xml:space="preserve"> </w:t>
      </w:r>
      <w:r w:rsidR="00FC2297">
        <w:t xml:space="preserve">Members </w:t>
      </w:r>
      <w:r>
        <w:t>present</w:t>
      </w:r>
      <w:r w:rsidR="0031324B">
        <w:t xml:space="preserve"> online</w:t>
      </w:r>
      <w:r w:rsidR="00820654">
        <w:t>, 3</w:t>
      </w:r>
      <w:r w:rsidR="00FC2297">
        <w:t xml:space="preserve"> Members</w:t>
      </w:r>
      <w:r w:rsidR="00820654">
        <w:t xml:space="preserve"> by proxy</w:t>
      </w:r>
      <w:r>
        <w:t xml:space="preserve">, </w:t>
      </w:r>
      <w:r w:rsidR="0031324B">
        <w:t xml:space="preserve">for a total of 24 voting members. </w:t>
      </w:r>
      <w:r w:rsidR="00F80E42">
        <w:t>With</w:t>
      </w:r>
      <w:r>
        <w:t xml:space="preserve"> a total of 1</w:t>
      </w:r>
      <w:r w:rsidR="00820654">
        <w:t>23 voting members</w:t>
      </w:r>
      <w:r w:rsidR="00F80E42">
        <w:t>, a q</w:t>
      </w:r>
      <w:r w:rsidRPr="00FB3F4D">
        <w:t xml:space="preserve">uorum </w:t>
      </w:r>
      <w:r w:rsidR="00F80E42">
        <w:t>of</w:t>
      </w:r>
      <w:r w:rsidRPr="00FB3F4D">
        <w:t xml:space="preserve"> 20% of the voting membership</w:t>
      </w:r>
      <w:r w:rsidR="00F80E42">
        <w:t xml:space="preserve"> was </w:t>
      </w:r>
      <w:r w:rsidR="00B62CDB">
        <w:t xml:space="preserve">deemed to have been </w:t>
      </w:r>
      <w:r w:rsidR="00F80E42">
        <w:t>achieved.</w:t>
      </w:r>
      <w:r w:rsidRPr="00FB3F4D">
        <w:t xml:space="preserve"> </w:t>
      </w:r>
      <w:r w:rsidR="00395C7D">
        <w:t xml:space="preserve"> </w:t>
      </w:r>
    </w:p>
    <w:p w14:paraId="7403E4D7" w14:textId="009601D7" w:rsidR="00FB3F4D" w:rsidRDefault="00FB3F4D" w:rsidP="009B0100">
      <w:pPr>
        <w:pStyle w:val="Heading2"/>
      </w:pPr>
      <w:r w:rsidRPr="00FB3F4D">
        <w:t xml:space="preserve">3. </w:t>
      </w:r>
      <w:r w:rsidR="00FC2297">
        <w:tab/>
      </w:r>
      <w:r w:rsidRPr="00FB3F4D">
        <w:t xml:space="preserve">Approval of </w:t>
      </w:r>
      <w:r w:rsidR="006C1985">
        <w:t>I</w:t>
      </w:r>
      <w:r>
        <w:t xml:space="preserve">nvited </w:t>
      </w:r>
      <w:r w:rsidR="006C1985">
        <w:t>G</w:t>
      </w:r>
      <w:r>
        <w:t>uests</w:t>
      </w:r>
    </w:p>
    <w:p w14:paraId="09CF1E47" w14:textId="503143FF" w:rsidR="00FB3F4D" w:rsidRPr="00FB3F4D" w:rsidRDefault="00FB3F4D" w:rsidP="00FC2297">
      <w:pPr>
        <w:ind w:firstLine="720"/>
      </w:pPr>
      <w:r>
        <w:t xml:space="preserve">There </w:t>
      </w:r>
      <w:r w:rsidR="00F80E42">
        <w:t>were</w:t>
      </w:r>
      <w:r>
        <w:t xml:space="preserve"> no guests formally attending the AGM.</w:t>
      </w:r>
    </w:p>
    <w:p w14:paraId="546EFC59" w14:textId="469E34E4" w:rsidR="00FB3F4D" w:rsidRDefault="00FB3F4D" w:rsidP="009B0100">
      <w:pPr>
        <w:pStyle w:val="Heading2"/>
      </w:pPr>
      <w:r w:rsidRPr="00FB3F4D">
        <w:t xml:space="preserve">4. </w:t>
      </w:r>
      <w:r w:rsidR="00FC2297">
        <w:tab/>
      </w:r>
      <w:r>
        <w:t xml:space="preserve">Approval of the </w:t>
      </w:r>
      <w:r w:rsidR="006C1985">
        <w:t>A</w:t>
      </w:r>
      <w:r>
        <w:t>genda</w:t>
      </w:r>
    </w:p>
    <w:p w14:paraId="5D283C68" w14:textId="01305604" w:rsidR="00FB3F4D" w:rsidRDefault="00FB3F4D" w:rsidP="00FC2297">
      <w:pPr>
        <w:ind w:firstLine="720"/>
      </w:pPr>
      <w:r>
        <w:t xml:space="preserve">The agenda </w:t>
      </w:r>
      <w:r w:rsidR="00F80E42">
        <w:t>was</w:t>
      </w:r>
      <w:r>
        <w:t xml:space="preserve"> approved unanimously.</w:t>
      </w:r>
    </w:p>
    <w:p w14:paraId="13306F4B" w14:textId="6D548278" w:rsidR="00FB3F4D" w:rsidRDefault="00FB3F4D" w:rsidP="009B0100">
      <w:pPr>
        <w:pStyle w:val="Heading2"/>
      </w:pPr>
      <w:r>
        <w:t xml:space="preserve">5. </w:t>
      </w:r>
      <w:r w:rsidR="00FC2297">
        <w:tab/>
      </w:r>
      <w:r>
        <w:t xml:space="preserve">Adoption of the </w:t>
      </w:r>
      <w:r w:rsidR="006C1985">
        <w:t>M</w:t>
      </w:r>
      <w:r>
        <w:t xml:space="preserve">inutes </w:t>
      </w:r>
      <w:r w:rsidR="006C1985">
        <w:t>of the Previous General Meeting</w:t>
      </w:r>
    </w:p>
    <w:p w14:paraId="6529C33E" w14:textId="6D943A75" w:rsidR="00FC2297" w:rsidRDefault="006A0869" w:rsidP="00FC2297">
      <w:pPr>
        <w:ind w:left="720"/>
      </w:pPr>
      <w:r>
        <w:t>The minutes of the 201</w:t>
      </w:r>
      <w:r w:rsidR="00820654">
        <w:t>9</w:t>
      </w:r>
      <w:r>
        <w:t xml:space="preserve"> AGM</w:t>
      </w:r>
      <w:r w:rsidR="00820654">
        <w:t xml:space="preserve"> held on </w:t>
      </w:r>
      <w:r w:rsidR="006C1985">
        <w:t>June 10, 2019</w:t>
      </w:r>
      <w:r>
        <w:t xml:space="preserve"> </w:t>
      </w:r>
      <w:r w:rsidR="00820654">
        <w:t>were</w:t>
      </w:r>
      <w:r>
        <w:t xml:space="preserve"> presented to the members</w:t>
      </w:r>
      <w:r w:rsidR="006C1985">
        <w:t>. There being no errors or omissions identified,</w:t>
      </w:r>
      <w:r w:rsidR="00FC2297">
        <w:t xml:space="preserve"> it was</w:t>
      </w:r>
    </w:p>
    <w:p w14:paraId="1F98085F" w14:textId="7A0B49E2" w:rsidR="00820654" w:rsidRDefault="00FC2297" w:rsidP="00FC2297">
      <w:pPr>
        <w:ind w:left="720"/>
      </w:pPr>
      <w:r w:rsidRPr="00FC2297">
        <w:rPr>
          <w:b/>
          <w:bCs/>
        </w:rPr>
        <w:t>RESO</w:t>
      </w:r>
      <w:r w:rsidR="006C1985">
        <w:rPr>
          <w:b/>
          <w:bCs/>
        </w:rPr>
        <w:t>L</w:t>
      </w:r>
      <w:r w:rsidRPr="00FC2297">
        <w:rPr>
          <w:b/>
          <w:bCs/>
        </w:rPr>
        <w:t>VED THAT</w:t>
      </w:r>
      <w:r>
        <w:t xml:space="preserve"> the minutes be</w:t>
      </w:r>
      <w:r w:rsidR="00F80E42">
        <w:t xml:space="preserve"> </w:t>
      </w:r>
      <w:r w:rsidR="00AB0A74">
        <w:t>adopted as distributed.</w:t>
      </w:r>
      <w:r>
        <w:t xml:space="preserve"> </w:t>
      </w:r>
      <w:r w:rsidRPr="00FC2297">
        <w:rPr>
          <w:b/>
          <w:bCs/>
        </w:rPr>
        <w:t>CARRIED</w:t>
      </w:r>
    </w:p>
    <w:p w14:paraId="619C6143" w14:textId="027008EB" w:rsidR="00FB3F4D" w:rsidRDefault="00FB3F4D" w:rsidP="009B0100">
      <w:pPr>
        <w:pStyle w:val="Heading2"/>
      </w:pPr>
      <w:r>
        <w:t xml:space="preserve">6. </w:t>
      </w:r>
      <w:r w:rsidR="006C1985">
        <w:tab/>
      </w:r>
      <w:r w:rsidRPr="00FB3F4D">
        <w:t xml:space="preserve">Business arising from the </w:t>
      </w:r>
      <w:r w:rsidR="006C1985">
        <w:t>M</w:t>
      </w:r>
      <w:r w:rsidRPr="00FB3F4D">
        <w:t xml:space="preserve">inutes </w:t>
      </w:r>
    </w:p>
    <w:p w14:paraId="0C9C72CB" w14:textId="006FDBF5" w:rsidR="00AB0A74" w:rsidRPr="00B62CDB" w:rsidRDefault="006C1985" w:rsidP="00B62CDB">
      <w:pPr>
        <w:pStyle w:val="ListParagraph"/>
        <w:numPr>
          <w:ilvl w:val="0"/>
          <w:numId w:val="23"/>
        </w:numPr>
        <w:ind w:left="1418" w:hanging="698"/>
        <w:rPr>
          <w:b/>
          <w:bCs/>
          <w:u w:val="single"/>
        </w:rPr>
      </w:pPr>
      <w:r w:rsidRPr="00B62CDB">
        <w:rPr>
          <w:b/>
          <w:bCs/>
          <w:u w:val="single"/>
        </w:rPr>
        <w:t>North America Conference</w:t>
      </w:r>
    </w:p>
    <w:p w14:paraId="78B041BB" w14:textId="60EB6806" w:rsidR="005F39CE" w:rsidRDefault="006C1985" w:rsidP="00B62CDB">
      <w:pPr>
        <w:pStyle w:val="ListParagraph"/>
        <w:numPr>
          <w:ilvl w:val="0"/>
          <w:numId w:val="0"/>
        </w:numPr>
        <w:ind w:left="1418"/>
      </w:pPr>
      <w:r>
        <w:t xml:space="preserve">The members were informed that the </w:t>
      </w:r>
      <w:r w:rsidR="00AB0A74">
        <w:t>2019 NA conference made a profit.</w:t>
      </w:r>
      <w:r>
        <w:t xml:space="preserve"> The </w:t>
      </w:r>
      <w:r w:rsidR="00AB0A74">
        <w:t xml:space="preserve">2020 NA Conference </w:t>
      </w:r>
      <w:r>
        <w:t xml:space="preserve">is to be held on </w:t>
      </w:r>
      <w:r w:rsidR="00AB0A74">
        <w:t>Nov</w:t>
      </w:r>
      <w:r>
        <w:t>ember</w:t>
      </w:r>
      <w:r w:rsidR="00AB0A74">
        <w:t xml:space="preserve"> 17-19</w:t>
      </w:r>
      <w:r>
        <w:t xml:space="preserve"> and the conference committee is </w:t>
      </w:r>
      <w:r w:rsidR="00924481">
        <w:t>l</w:t>
      </w:r>
      <w:r w:rsidR="00800D6D">
        <w:t>ooking for sponsors</w:t>
      </w:r>
      <w:r>
        <w:t>.</w:t>
      </w:r>
    </w:p>
    <w:p w14:paraId="0D1D57B2" w14:textId="274CA021" w:rsidR="00AB0A74" w:rsidRPr="006C1985" w:rsidRDefault="005F39CE" w:rsidP="00B62CDB">
      <w:pPr>
        <w:pStyle w:val="ListParagraph"/>
        <w:numPr>
          <w:ilvl w:val="0"/>
          <w:numId w:val="23"/>
        </w:numPr>
        <w:ind w:left="1418" w:hanging="698"/>
        <w:rPr>
          <w:b/>
          <w:bCs/>
          <w:u w:val="single"/>
        </w:rPr>
      </w:pPr>
      <w:r w:rsidRPr="006C1985">
        <w:rPr>
          <w:b/>
          <w:bCs/>
          <w:u w:val="single"/>
        </w:rPr>
        <w:t>Report from the Branches</w:t>
      </w:r>
    </w:p>
    <w:p w14:paraId="37925B01" w14:textId="282DE04B" w:rsidR="009A1B4A" w:rsidRDefault="006C1985" w:rsidP="00B62CDB">
      <w:pPr>
        <w:pStyle w:val="ListParagraph"/>
        <w:numPr>
          <w:ilvl w:val="0"/>
          <w:numId w:val="0"/>
        </w:numPr>
        <w:ind w:left="1418"/>
      </w:pPr>
      <w:r>
        <w:t xml:space="preserve">The </w:t>
      </w:r>
      <w:r w:rsidR="00B62CDB">
        <w:t xml:space="preserve">branch </w:t>
      </w:r>
      <w:r>
        <w:t>lead</w:t>
      </w:r>
      <w:r w:rsidR="00B62CDB">
        <w:t>ers</w:t>
      </w:r>
      <w:r>
        <w:t xml:space="preserve"> provided a brief report to the members on the number of events that had been held </w:t>
      </w:r>
      <w:r w:rsidR="00B62CDB">
        <w:t xml:space="preserve">at each branch </w:t>
      </w:r>
      <w:r>
        <w:t xml:space="preserve">and the attendance at those events. </w:t>
      </w:r>
    </w:p>
    <w:p w14:paraId="07F705BB" w14:textId="2C12F18A" w:rsidR="005F39CE" w:rsidRPr="006C1985" w:rsidRDefault="009A1B4A" w:rsidP="00B62CDB">
      <w:pPr>
        <w:pStyle w:val="ListParagraph"/>
        <w:numPr>
          <w:ilvl w:val="0"/>
          <w:numId w:val="23"/>
        </w:numPr>
        <w:ind w:left="1418" w:hanging="698"/>
        <w:rPr>
          <w:b/>
          <w:bCs/>
          <w:u w:val="single"/>
        </w:rPr>
      </w:pPr>
      <w:r w:rsidRPr="006C1985">
        <w:rPr>
          <w:b/>
          <w:bCs/>
          <w:u w:val="single"/>
        </w:rPr>
        <w:t>Translations</w:t>
      </w:r>
    </w:p>
    <w:p w14:paraId="393ED4D6" w14:textId="3FEDEF8E" w:rsidR="009A1B4A" w:rsidRDefault="00B62CDB" w:rsidP="00B62CDB">
      <w:pPr>
        <w:ind w:left="698" w:firstLine="720"/>
      </w:pPr>
      <w:r>
        <w:t>It was noted that the I</w:t>
      </w:r>
      <w:r w:rsidR="00924481">
        <w:t xml:space="preserve">AM </w:t>
      </w:r>
      <w:r>
        <w:t>e</w:t>
      </w:r>
      <w:r w:rsidR="009A1B4A">
        <w:t xml:space="preserve">xams will </w:t>
      </w:r>
      <w:r>
        <w:t>soon be</w:t>
      </w:r>
      <w:r w:rsidR="009A1B4A">
        <w:t xml:space="preserve"> available in French, Spanish and Dutch</w:t>
      </w:r>
    </w:p>
    <w:p w14:paraId="5CAEAA96" w14:textId="6C2E5EE4" w:rsidR="005F39CE" w:rsidRPr="006C1985" w:rsidRDefault="006C1985" w:rsidP="00B62CDB">
      <w:pPr>
        <w:pStyle w:val="ListParagraph"/>
        <w:numPr>
          <w:ilvl w:val="0"/>
          <w:numId w:val="23"/>
        </w:numPr>
        <w:ind w:left="1418" w:hanging="698"/>
        <w:rPr>
          <w:b/>
          <w:bCs/>
          <w:u w:val="single"/>
        </w:rPr>
      </w:pPr>
      <w:r w:rsidRPr="006C1985">
        <w:rPr>
          <w:b/>
          <w:bCs/>
          <w:u w:val="single"/>
        </w:rPr>
        <w:t>Register of Professionals</w:t>
      </w:r>
    </w:p>
    <w:p w14:paraId="2EA80878" w14:textId="6F2F18DC" w:rsidR="00AB0A74" w:rsidRDefault="006C1985" w:rsidP="002A14C1">
      <w:pPr>
        <w:ind w:left="698" w:firstLine="720"/>
      </w:pPr>
      <w:r>
        <w:t xml:space="preserve">The members were informed that the </w:t>
      </w:r>
      <w:r w:rsidR="0086142D">
        <w:t>Register of Professionals will be open soon</w:t>
      </w:r>
    </w:p>
    <w:p w14:paraId="72C27FCB" w14:textId="612DDC7D" w:rsidR="00FC2297" w:rsidRDefault="00FB3F4D" w:rsidP="00FC2297">
      <w:pPr>
        <w:pStyle w:val="Heading2"/>
      </w:pPr>
      <w:r>
        <w:lastRenderedPageBreak/>
        <w:t xml:space="preserve">7. </w:t>
      </w:r>
      <w:r w:rsidR="00F80E42">
        <w:tab/>
      </w:r>
      <w:r>
        <w:t xml:space="preserve">Financial </w:t>
      </w:r>
      <w:r w:rsidR="00FC2297">
        <w:t>Business</w:t>
      </w:r>
    </w:p>
    <w:p w14:paraId="670F4B91" w14:textId="5E57964C" w:rsidR="00FC2297" w:rsidRPr="00FC2297" w:rsidRDefault="00FC2297" w:rsidP="00B62CDB">
      <w:pPr>
        <w:pStyle w:val="ListParagraph"/>
        <w:numPr>
          <w:ilvl w:val="0"/>
          <w:numId w:val="19"/>
        </w:numPr>
        <w:ind w:left="1418" w:hanging="698"/>
        <w:rPr>
          <w:b/>
          <w:bCs/>
          <w:u w:val="single"/>
        </w:rPr>
      </w:pPr>
      <w:r w:rsidRPr="00FC2297">
        <w:rPr>
          <w:b/>
          <w:bCs/>
          <w:u w:val="single"/>
        </w:rPr>
        <w:t>Financial Statements</w:t>
      </w:r>
    </w:p>
    <w:p w14:paraId="3689F81B" w14:textId="2BCFBBCB" w:rsidR="002A67B3" w:rsidRDefault="00FB3F4D" w:rsidP="00B62CDB">
      <w:pPr>
        <w:ind w:left="1080" w:firstLine="338"/>
      </w:pPr>
      <w:r>
        <w:t>T</w:t>
      </w:r>
      <w:r w:rsidR="00F80E42">
        <w:t>he T</w:t>
      </w:r>
      <w:r>
        <w:t xml:space="preserve">reasurer </w:t>
      </w:r>
      <w:r w:rsidR="00FC2297">
        <w:t>tabled</w:t>
      </w:r>
      <w:r>
        <w:t xml:space="preserve"> the 201</w:t>
      </w:r>
      <w:r w:rsidR="00F80E42">
        <w:t>9</w:t>
      </w:r>
      <w:r>
        <w:t xml:space="preserve"> financial statements</w:t>
      </w:r>
      <w:r w:rsidR="00230B67">
        <w:t xml:space="preserve"> of the Society</w:t>
      </w:r>
      <w:r w:rsidR="00FC2297">
        <w:t xml:space="preserve"> and provided a report</w:t>
      </w:r>
      <w:r>
        <w:t>.</w:t>
      </w:r>
      <w:r w:rsidR="008A1A04">
        <w:t xml:space="preserve"> </w:t>
      </w:r>
      <w:r w:rsidR="00FC2297">
        <w:t xml:space="preserve"> </w:t>
      </w:r>
    </w:p>
    <w:p w14:paraId="0AE87611" w14:textId="0C32CB9F" w:rsidR="002A67B3" w:rsidRDefault="002A67B3" w:rsidP="00B62CDB">
      <w:pPr>
        <w:ind w:left="1418"/>
        <w:rPr>
          <w:rFonts w:ascii="Calibri" w:hAnsi="Calibri" w:cs="Calibri"/>
        </w:rPr>
      </w:pPr>
      <w:r>
        <w:t xml:space="preserve">IAM UK informally notified IAM Canada that the net income from the 2019 North American IAM Conference held in Chicago was approximately $54,000 CDN.  The accountant, Bradley Ouellette, CPA, CA, who prepared the 2019 financial statements identified that there are three criteria that need to be satisfied </w:t>
      </w:r>
      <w:r w:rsidR="00924481">
        <w:t>to</w:t>
      </w:r>
      <w:r>
        <w:t xml:space="preserve"> recognize revenue.  These are as follows:</w:t>
      </w:r>
    </w:p>
    <w:p w14:paraId="130626DF" w14:textId="77777777" w:rsidR="002A67B3" w:rsidRDefault="002A67B3" w:rsidP="00B62CDB">
      <w:pPr>
        <w:pStyle w:val="ListParagraph"/>
        <w:numPr>
          <w:ilvl w:val="0"/>
          <w:numId w:val="25"/>
        </w:numPr>
        <w:spacing w:before="0" w:after="0" w:line="240" w:lineRule="auto"/>
        <w:ind w:left="1843"/>
      </w:pPr>
      <w:r>
        <w:t>Performance obligations have been met</w:t>
      </w:r>
    </w:p>
    <w:p w14:paraId="6E0DF16E" w14:textId="77777777" w:rsidR="002A67B3" w:rsidRDefault="002A67B3" w:rsidP="00B62CDB">
      <w:pPr>
        <w:pStyle w:val="ListParagraph"/>
        <w:numPr>
          <w:ilvl w:val="0"/>
          <w:numId w:val="25"/>
        </w:numPr>
        <w:spacing w:before="0" w:after="0" w:line="240" w:lineRule="auto"/>
        <w:ind w:left="1843"/>
      </w:pPr>
      <w:r>
        <w:t>Knowledge of the amount that will be received</w:t>
      </w:r>
    </w:p>
    <w:p w14:paraId="56C5D0CD" w14:textId="58DA25EC" w:rsidR="002A67B3" w:rsidRDefault="002A67B3" w:rsidP="00B62CDB">
      <w:pPr>
        <w:pStyle w:val="ListParagraph"/>
        <w:numPr>
          <w:ilvl w:val="0"/>
          <w:numId w:val="25"/>
        </w:numPr>
        <w:spacing w:before="0" w:after="0" w:line="240" w:lineRule="auto"/>
        <w:ind w:left="1843"/>
      </w:pPr>
      <w:r>
        <w:t>Nearly certain the funds will be collected.</w:t>
      </w:r>
    </w:p>
    <w:p w14:paraId="28E098E9" w14:textId="12317BD9" w:rsidR="002A67B3" w:rsidRDefault="002A67B3" w:rsidP="00B62CDB">
      <w:pPr>
        <w:spacing w:before="120"/>
        <w:ind w:left="1440"/>
      </w:pPr>
      <w:r>
        <w:t xml:space="preserve">Based on communication with IAM UK, there is uncertainty regarding the amount that will be received and that the funds will be collected.  This is due to the financial challenges that IAM UK is experiencing due to the COVID-19 pandemic.  As only one of the above criteria could be met </w:t>
      </w:r>
      <w:r w:rsidR="00924481">
        <w:t>the Chapter’s</w:t>
      </w:r>
      <w:r>
        <w:t xml:space="preserve"> accountant</w:t>
      </w:r>
      <w:r w:rsidR="00924481">
        <w:t>, it was</w:t>
      </w:r>
      <w:r>
        <w:t xml:space="preserve"> recommended </w:t>
      </w:r>
      <w:r w:rsidR="00924481">
        <w:t>that the Society</w:t>
      </w:r>
      <w:r>
        <w:t xml:space="preserve"> not show the funds as a receivable</w:t>
      </w:r>
      <w:r w:rsidR="00B62CDB">
        <w:t>.</w:t>
      </w:r>
    </w:p>
    <w:p w14:paraId="1F34BC7A" w14:textId="042B9DCF" w:rsidR="00FC2297" w:rsidRDefault="00B62CDB" w:rsidP="00B62CDB">
      <w:pPr>
        <w:ind w:left="1080" w:firstLine="360"/>
      </w:pPr>
      <w:r>
        <w:t>After some discussion,</w:t>
      </w:r>
      <w:r w:rsidR="00FC2297">
        <w:t xml:space="preserve"> </w:t>
      </w:r>
      <w:r>
        <w:t xml:space="preserve">it </w:t>
      </w:r>
      <w:r w:rsidR="00FC2297">
        <w:t>was</w:t>
      </w:r>
    </w:p>
    <w:p w14:paraId="6B34ECE3" w14:textId="542A8F78" w:rsidR="0086142D" w:rsidRDefault="00FC2297" w:rsidP="00B62CDB">
      <w:pPr>
        <w:ind w:left="1418"/>
      </w:pPr>
      <w:r w:rsidRPr="00FC2297">
        <w:rPr>
          <w:b/>
          <w:bCs/>
        </w:rPr>
        <w:t>RESOLVED THAT</w:t>
      </w:r>
      <w:r>
        <w:t xml:space="preserve"> t</w:t>
      </w:r>
      <w:r w:rsidR="008A1A04">
        <w:t xml:space="preserve">he </w:t>
      </w:r>
      <w:r w:rsidR="00B62CDB">
        <w:t>financial report</w:t>
      </w:r>
      <w:r w:rsidR="008A1A04">
        <w:t xml:space="preserve"> </w:t>
      </w:r>
      <w:r>
        <w:t>be</w:t>
      </w:r>
      <w:r w:rsidR="008A1A04">
        <w:t xml:space="preserve"> approved</w:t>
      </w:r>
      <w:r>
        <w:t xml:space="preserve"> </w:t>
      </w:r>
      <w:r w:rsidRPr="00FC2297">
        <w:rPr>
          <w:b/>
          <w:bCs/>
        </w:rPr>
        <w:t>CARRIED</w:t>
      </w:r>
      <w:r w:rsidR="00395C7D">
        <w:t xml:space="preserve"> </w:t>
      </w:r>
      <w:r>
        <w:t>[Refer to</w:t>
      </w:r>
      <w:r w:rsidR="00395C7D">
        <w:t xml:space="preserve"> Annex </w:t>
      </w:r>
      <w:r w:rsidR="00254EA5">
        <w:t>2</w:t>
      </w:r>
      <w:r w:rsidR="00395C7D">
        <w:t xml:space="preserve"> for the statements.</w:t>
      </w:r>
      <w:r>
        <w:t>]</w:t>
      </w:r>
    </w:p>
    <w:p w14:paraId="773A0AF2" w14:textId="2FE11BEF" w:rsidR="00FC2297" w:rsidRPr="00FC2297" w:rsidRDefault="00FC2297" w:rsidP="00B62CDB">
      <w:pPr>
        <w:pStyle w:val="ListParagraph"/>
        <w:numPr>
          <w:ilvl w:val="0"/>
          <w:numId w:val="19"/>
        </w:numPr>
        <w:spacing w:before="240"/>
        <w:ind w:left="1418" w:hanging="698"/>
        <w:rPr>
          <w:b/>
          <w:bCs/>
          <w:u w:val="single"/>
        </w:rPr>
      </w:pPr>
      <w:r w:rsidRPr="00FC2297">
        <w:rPr>
          <w:b/>
          <w:bCs/>
          <w:u w:val="single"/>
        </w:rPr>
        <w:t>Member Dues</w:t>
      </w:r>
    </w:p>
    <w:p w14:paraId="38089E63" w14:textId="58409C07" w:rsidR="00FC2297" w:rsidRDefault="00FC2297" w:rsidP="00B62CDB">
      <w:pPr>
        <w:ind w:left="1418"/>
      </w:pPr>
      <w:r>
        <w:t>The Membership was informed that dues are currently being set by IAM Central and are mainly used to finance Membership services and general overhead. IAM Canada receives funds from IAM Central to cover Membership services.</w:t>
      </w:r>
    </w:p>
    <w:p w14:paraId="2FC710A0" w14:textId="6E7710B8" w:rsidR="00FC2297" w:rsidRPr="00FC2297" w:rsidRDefault="00FC2297" w:rsidP="00B62CDB">
      <w:pPr>
        <w:pStyle w:val="BodyText2"/>
        <w:numPr>
          <w:ilvl w:val="0"/>
          <w:numId w:val="19"/>
        </w:numPr>
        <w:spacing w:before="240"/>
        <w:ind w:left="1418" w:hanging="698"/>
        <w:rPr>
          <w:b/>
          <w:bCs/>
          <w:u w:val="single"/>
          <w:lang w:eastAsia="en-US"/>
        </w:rPr>
      </w:pPr>
      <w:r w:rsidRPr="00FC2297">
        <w:rPr>
          <w:b/>
          <w:bCs/>
          <w:u w:val="single"/>
          <w:lang w:eastAsia="en-US"/>
        </w:rPr>
        <w:t>Appointment of Public Accountant</w:t>
      </w:r>
    </w:p>
    <w:p w14:paraId="4040A2CB" w14:textId="0F68F3C0" w:rsidR="00FC2297" w:rsidRDefault="00FC2297" w:rsidP="00B62CDB">
      <w:pPr>
        <w:pStyle w:val="BodyText2"/>
        <w:ind w:left="1418"/>
        <w:rPr>
          <w:lang w:eastAsia="en-US"/>
        </w:rPr>
      </w:pPr>
      <w:r>
        <w:rPr>
          <w:lang w:eastAsia="en-US"/>
        </w:rPr>
        <w:t xml:space="preserve">The Membership was reminded that since the Society is a non-soliciting body with gross annual revenues less than $1M, the appointment of a Public Accountant is optional. After some discussion, it was then, </w:t>
      </w:r>
    </w:p>
    <w:p w14:paraId="7AA4CCE6" w14:textId="68C956D5" w:rsidR="00FC2297" w:rsidRDefault="00FC2297" w:rsidP="00B62CDB">
      <w:pPr>
        <w:pStyle w:val="BodyText2"/>
        <w:ind w:left="1418"/>
        <w:rPr>
          <w:lang w:eastAsia="en-US"/>
        </w:rPr>
      </w:pPr>
      <w:r w:rsidRPr="00F80E42">
        <w:rPr>
          <w:b/>
          <w:bCs/>
          <w:lang w:eastAsia="en-US"/>
        </w:rPr>
        <w:t>RESOLVED THAT</w:t>
      </w:r>
      <w:r>
        <w:rPr>
          <w:lang w:eastAsia="en-US"/>
        </w:rPr>
        <w:t xml:space="preserve"> the Society be exempt from the appointment of a Public Accountant for the 2020 fiscal year </w:t>
      </w:r>
      <w:r w:rsidRPr="00F80E42">
        <w:rPr>
          <w:b/>
          <w:bCs/>
          <w:lang w:eastAsia="en-US"/>
        </w:rPr>
        <w:t>CARRIED.</w:t>
      </w:r>
    </w:p>
    <w:p w14:paraId="5B3B7C53" w14:textId="70F8C462" w:rsidR="008A1A04" w:rsidRDefault="008A1A04" w:rsidP="00382533">
      <w:pPr>
        <w:pStyle w:val="Heading2"/>
      </w:pPr>
      <w:r>
        <w:t xml:space="preserve">8. </w:t>
      </w:r>
      <w:r w:rsidR="00F80E42">
        <w:tab/>
      </w:r>
      <w:r>
        <w:t>Member proposals</w:t>
      </w:r>
    </w:p>
    <w:p w14:paraId="4784E548" w14:textId="00DCEA1B" w:rsidR="00382533" w:rsidRPr="00FC2297" w:rsidRDefault="00F80E42" w:rsidP="00B62CDB">
      <w:pPr>
        <w:pStyle w:val="ListParagraph"/>
        <w:numPr>
          <w:ilvl w:val="0"/>
          <w:numId w:val="16"/>
        </w:numPr>
        <w:ind w:left="1418" w:hanging="698"/>
        <w:rPr>
          <w:b/>
          <w:bCs/>
          <w:u w:val="single"/>
        </w:rPr>
      </w:pPr>
      <w:r w:rsidRPr="00FC2297">
        <w:rPr>
          <w:b/>
          <w:bCs/>
          <w:u w:val="single"/>
        </w:rPr>
        <w:t>Webinar Series</w:t>
      </w:r>
    </w:p>
    <w:p w14:paraId="35C4CDFF" w14:textId="2138210D" w:rsidR="002A14C1" w:rsidRDefault="00F80E42" w:rsidP="00B62CDB">
      <w:pPr>
        <w:ind w:left="1418"/>
      </w:pPr>
      <w:r>
        <w:t xml:space="preserve">The Membership was informed that </w:t>
      </w:r>
      <w:r w:rsidR="00382533">
        <w:t xml:space="preserve">a series of </w:t>
      </w:r>
      <w:r>
        <w:t xml:space="preserve">educational </w:t>
      </w:r>
      <w:r w:rsidR="00382533">
        <w:t xml:space="preserve">webinars </w:t>
      </w:r>
      <w:r>
        <w:t xml:space="preserve">will be started </w:t>
      </w:r>
      <w:r w:rsidR="00382533">
        <w:t xml:space="preserve">and interested parties should notify </w:t>
      </w:r>
      <w:r>
        <w:t>the Chapter Chair.</w:t>
      </w:r>
    </w:p>
    <w:p w14:paraId="0158C0CD" w14:textId="77777777" w:rsidR="002A14C1" w:rsidRDefault="002A14C1">
      <w:pPr>
        <w:spacing w:after="0" w:line="240" w:lineRule="auto"/>
      </w:pPr>
      <w:r>
        <w:br w:type="page"/>
      </w:r>
    </w:p>
    <w:p w14:paraId="430B3D36" w14:textId="77777777" w:rsidR="00382533" w:rsidRDefault="00382533" w:rsidP="00B62CDB">
      <w:pPr>
        <w:ind w:left="1418"/>
      </w:pPr>
    </w:p>
    <w:p w14:paraId="21D65A05" w14:textId="5CAB0976" w:rsidR="008A1A04" w:rsidRDefault="00B62CDB" w:rsidP="009B0100">
      <w:pPr>
        <w:pStyle w:val="Heading2"/>
      </w:pPr>
      <w:r>
        <w:t>9</w:t>
      </w:r>
      <w:r w:rsidR="008A1A04">
        <w:t xml:space="preserve">. </w:t>
      </w:r>
      <w:r w:rsidR="00F80E42">
        <w:tab/>
      </w:r>
      <w:r w:rsidR="00FC2297">
        <w:t xml:space="preserve">Board </w:t>
      </w:r>
      <w:r w:rsidR="00436E7F">
        <w:t>N</w:t>
      </w:r>
      <w:r w:rsidR="008A1A04">
        <w:t>ominations</w:t>
      </w:r>
      <w:r w:rsidR="00FC2297">
        <w:t xml:space="preserve"> and Election of Directors</w:t>
      </w:r>
    </w:p>
    <w:p w14:paraId="739D954E" w14:textId="0D1F9515" w:rsidR="00FC2297" w:rsidRPr="00FC2297" w:rsidRDefault="00FC2297" w:rsidP="00B62CDB">
      <w:pPr>
        <w:pStyle w:val="ListParagraph"/>
        <w:numPr>
          <w:ilvl w:val="0"/>
          <w:numId w:val="21"/>
        </w:numPr>
        <w:ind w:left="1418" w:hanging="698"/>
        <w:rPr>
          <w:b/>
          <w:bCs/>
          <w:u w:val="single"/>
        </w:rPr>
      </w:pPr>
      <w:r>
        <w:rPr>
          <w:b/>
          <w:bCs/>
          <w:u w:val="single"/>
        </w:rPr>
        <w:t xml:space="preserve">Board </w:t>
      </w:r>
      <w:r w:rsidRPr="00FC2297">
        <w:rPr>
          <w:b/>
          <w:bCs/>
          <w:u w:val="single"/>
        </w:rPr>
        <w:t>Nominations</w:t>
      </w:r>
    </w:p>
    <w:p w14:paraId="07C8A3A6" w14:textId="2F3480A2" w:rsidR="00F80E42" w:rsidRDefault="008A1A04" w:rsidP="00B62CDB">
      <w:pPr>
        <w:spacing w:after="0"/>
        <w:ind w:left="1418"/>
      </w:pPr>
      <w:r>
        <w:t>The Chair report</w:t>
      </w:r>
      <w:r w:rsidR="00436E7F">
        <w:t>ed that a call for nominations had been issued in accordance with the bylaws and the following three nominations</w:t>
      </w:r>
      <w:r>
        <w:t xml:space="preserve"> ha</w:t>
      </w:r>
      <w:r w:rsidR="00436E7F">
        <w:t>d</w:t>
      </w:r>
      <w:r>
        <w:t xml:space="preserve"> been received:</w:t>
      </w:r>
    </w:p>
    <w:p w14:paraId="1D035D9B" w14:textId="2CC38505" w:rsidR="006A0869" w:rsidRPr="00F80E42" w:rsidRDefault="00095AD7" w:rsidP="00FC2297">
      <w:pPr>
        <w:pStyle w:val="ListParagraph"/>
        <w:numPr>
          <w:ilvl w:val="0"/>
          <w:numId w:val="18"/>
        </w:numPr>
        <w:spacing w:after="0" w:line="240" w:lineRule="auto"/>
        <w:ind w:left="1985" w:hanging="425"/>
        <w:rPr>
          <w:b/>
          <w:bCs/>
          <w:iCs/>
        </w:rPr>
      </w:pPr>
      <w:r>
        <w:t>Catherine Dallaire</w:t>
      </w:r>
      <w:r w:rsidR="006A0869">
        <w:t xml:space="preserve"> (</w:t>
      </w:r>
      <w:r>
        <w:t>Ottawa</w:t>
      </w:r>
      <w:r w:rsidR="006A0869">
        <w:t>)</w:t>
      </w:r>
    </w:p>
    <w:p w14:paraId="6B58909C" w14:textId="696E1704" w:rsidR="006A0869" w:rsidRPr="00F80E42" w:rsidRDefault="00095AD7" w:rsidP="00FC2297">
      <w:pPr>
        <w:pStyle w:val="ListParagraph"/>
        <w:numPr>
          <w:ilvl w:val="0"/>
          <w:numId w:val="18"/>
        </w:numPr>
        <w:spacing w:after="0" w:line="240" w:lineRule="auto"/>
        <w:ind w:left="1985" w:hanging="425"/>
        <w:rPr>
          <w:b/>
          <w:bCs/>
          <w:iCs/>
        </w:rPr>
      </w:pPr>
      <w:r>
        <w:t xml:space="preserve">David Albrice </w:t>
      </w:r>
      <w:r w:rsidR="006A0869" w:rsidRPr="006A0869">
        <w:t>(</w:t>
      </w:r>
      <w:r>
        <w:t>Vancouver</w:t>
      </w:r>
      <w:r w:rsidR="006A0869" w:rsidRPr="006A0869">
        <w:t>)</w:t>
      </w:r>
    </w:p>
    <w:p w14:paraId="1F648D13" w14:textId="2D1853C4" w:rsidR="00095AD7" w:rsidRDefault="00095AD7" w:rsidP="00095AD7">
      <w:pPr>
        <w:pStyle w:val="ListParagraph"/>
        <w:numPr>
          <w:ilvl w:val="0"/>
          <w:numId w:val="18"/>
        </w:numPr>
        <w:spacing w:after="0" w:line="240" w:lineRule="auto"/>
        <w:ind w:left="1985" w:hanging="425"/>
      </w:pPr>
      <w:r>
        <w:t>James Jorgensen</w:t>
      </w:r>
      <w:r w:rsidR="006A0869" w:rsidRPr="006A0869">
        <w:t xml:space="preserve"> (</w:t>
      </w:r>
      <w:r>
        <w:t>Toronto</w:t>
      </w:r>
      <w:r w:rsidR="006A0869" w:rsidRPr="006A0869">
        <w:t>)</w:t>
      </w:r>
    </w:p>
    <w:p w14:paraId="09758B87" w14:textId="41AE96E1" w:rsidR="00095AD7" w:rsidRDefault="00436E7F" w:rsidP="00B62CDB">
      <w:pPr>
        <w:spacing w:before="240" w:after="0" w:line="240" w:lineRule="auto"/>
        <w:ind w:left="1440"/>
      </w:pPr>
      <w:r>
        <w:t>Lengthy</w:t>
      </w:r>
      <w:r w:rsidR="00095AD7">
        <w:t xml:space="preserve"> discussion </w:t>
      </w:r>
      <w:r w:rsidR="00F80E42">
        <w:t xml:space="preserve">ensured </w:t>
      </w:r>
      <w:r w:rsidR="00095AD7">
        <w:t xml:space="preserve">on the </w:t>
      </w:r>
      <w:r>
        <w:t xml:space="preserve">nominations process </w:t>
      </w:r>
      <w:r w:rsidR="00F80E42">
        <w:t xml:space="preserve">and </w:t>
      </w:r>
      <w:r>
        <w:t>a few</w:t>
      </w:r>
      <w:r w:rsidR="00F80E42">
        <w:t xml:space="preserve"> member</w:t>
      </w:r>
      <w:r>
        <w:t>s</w:t>
      </w:r>
      <w:r w:rsidR="00F80E42">
        <w:t xml:space="preserve"> expressed concern that the nomination process </w:t>
      </w:r>
      <w:r w:rsidR="00AC6043">
        <w:t xml:space="preserve">was not </w:t>
      </w:r>
      <w:r>
        <w:t xml:space="preserve">sufficiently </w:t>
      </w:r>
      <w:r w:rsidR="00AC6043">
        <w:t xml:space="preserve">visible </w:t>
      </w:r>
      <w:r w:rsidR="00F80E42">
        <w:t>and suggested that any call for nominations</w:t>
      </w:r>
      <w:r w:rsidR="00AC6043">
        <w:t xml:space="preserve"> </w:t>
      </w:r>
      <w:r w:rsidR="00F80E42">
        <w:t>s</w:t>
      </w:r>
      <w:r w:rsidR="00AC6043">
        <w:t>hould</w:t>
      </w:r>
      <w:r>
        <w:t>, in future,</w:t>
      </w:r>
      <w:r w:rsidR="00AC6043">
        <w:t xml:space="preserve"> be </w:t>
      </w:r>
      <w:r w:rsidR="00F80E42">
        <w:t xml:space="preserve">issued in a </w:t>
      </w:r>
      <w:r w:rsidR="00AC6043">
        <w:t xml:space="preserve">separate </w:t>
      </w:r>
      <w:r>
        <w:t>notice</w:t>
      </w:r>
      <w:r w:rsidR="00AC6043">
        <w:t xml:space="preserve"> and not </w:t>
      </w:r>
      <w:r>
        <w:t>in the same</w:t>
      </w:r>
      <w:r w:rsidR="00AC6043">
        <w:t xml:space="preserve"> notice </w:t>
      </w:r>
      <w:r>
        <w:t>as the notice of the</w:t>
      </w:r>
      <w:r w:rsidR="00AC6043">
        <w:t xml:space="preserve"> AGM. </w:t>
      </w:r>
    </w:p>
    <w:p w14:paraId="61DF0383" w14:textId="4396A742" w:rsidR="00FC2297" w:rsidRDefault="00FC2297" w:rsidP="00FC2297">
      <w:pPr>
        <w:spacing w:after="0" w:line="240" w:lineRule="auto"/>
        <w:ind w:left="993"/>
      </w:pPr>
    </w:p>
    <w:p w14:paraId="059B73AF" w14:textId="50615A20" w:rsidR="00FC2297" w:rsidRPr="00FC2297" w:rsidRDefault="00FC2297" w:rsidP="00B62CDB">
      <w:pPr>
        <w:pStyle w:val="ListParagraph"/>
        <w:numPr>
          <w:ilvl w:val="0"/>
          <w:numId w:val="21"/>
        </w:numPr>
        <w:spacing w:after="120" w:line="240" w:lineRule="auto"/>
        <w:ind w:left="1276" w:hanging="556"/>
        <w:rPr>
          <w:b/>
          <w:bCs/>
          <w:u w:val="single"/>
        </w:rPr>
      </w:pPr>
      <w:r w:rsidRPr="00FC2297">
        <w:rPr>
          <w:b/>
          <w:bCs/>
          <w:u w:val="single"/>
        </w:rPr>
        <w:t>Election of Directors</w:t>
      </w:r>
    </w:p>
    <w:p w14:paraId="09FC63FB" w14:textId="65927AD9" w:rsidR="00F80E42" w:rsidRDefault="00436E7F" w:rsidP="00B62CDB">
      <w:pPr>
        <w:spacing w:after="0"/>
        <w:ind w:left="1276"/>
      </w:pPr>
      <w:r>
        <w:t>With t</w:t>
      </w:r>
      <w:r w:rsidR="006A0869">
        <w:t>hree</w:t>
      </w:r>
      <w:r w:rsidR="008A1A04">
        <w:t xml:space="preserve"> of the current </w:t>
      </w:r>
      <w:r w:rsidR="006A0869">
        <w:t>s</w:t>
      </w:r>
      <w:r w:rsidR="0054767C">
        <w:t>even</w:t>
      </w:r>
      <w:r w:rsidR="008A1A04">
        <w:t xml:space="preserve"> Directors standing down and </w:t>
      </w:r>
      <w:r w:rsidR="0054767C">
        <w:t>four</w:t>
      </w:r>
      <w:r w:rsidR="008A1A04">
        <w:t xml:space="preserve"> continu</w:t>
      </w:r>
      <w:r>
        <w:t>ing</w:t>
      </w:r>
      <w:r w:rsidR="008A1A04">
        <w:t xml:space="preserve"> for a second year of their term</w:t>
      </w:r>
      <w:r>
        <w:t>, i</w:t>
      </w:r>
      <w:r w:rsidR="00F80E42">
        <w:t xml:space="preserve">t was, </w:t>
      </w:r>
    </w:p>
    <w:p w14:paraId="1E4931F9" w14:textId="77777777" w:rsidR="00F80E42" w:rsidRDefault="00F80E42" w:rsidP="00F80E42">
      <w:pPr>
        <w:spacing w:after="0"/>
        <w:ind w:left="720"/>
      </w:pPr>
    </w:p>
    <w:p w14:paraId="780A0677" w14:textId="45ACB9B6" w:rsidR="00F80E42" w:rsidRPr="00F80E42" w:rsidRDefault="00F80E42" w:rsidP="00B62CDB">
      <w:pPr>
        <w:pStyle w:val="BodyText2"/>
        <w:ind w:left="1276"/>
        <w:rPr>
          <w:lang w:eastAsia="en-US"/>
        </w:rPr>
      </w:pPr>
      <w:r w:rsidRPr="00F80E42">
        <w:rPr>
          <w:b/>
          <w:bCs/>
          <w:lang w:eastAsia="en-US"/>
        </w:rPr>
        <w:t>RESOLVED THAT</w:t>
      </w:r>
      <w:r>
        <w:rPr>
          <w:lang w:eastAsia="en-US"/>
        </w:rPr>
        <w:t xml:space="preserve"> the </w:t>
      </w:r>
      <w:r w:rsidR="00436E7F">
        <w:rPr>
          <w:lang w:eastAsia="en-US"/>
        </w:rPr>
        <w:t xml:space="preserve">three </w:t>
      </w:r>
      <w:r>
        <w:rPr>
          <w:lang w:eastAsia="en-US"/>
        </w:rPr>
        <w:t>Directors be elected</w:t>
      </w:r>
      <w:r w:rsidR="00436E7F">
        <w:rPr>
          <w:lang w:eastAsia="en-US"/>
        </w:rPr>
        <w:t xml:space="preserve"> </w:t>
      </w:r>
      <w:r w:rsidRPr="00F80E42">
        <w:rPr>
          <w:b/>
          <w:bCs/>
          <w:lang w:eastAsia="en-US"/>
        </w:rPr>
        <w:t>CARRIED</w:t>
      </w:r>
      <w:r w:rsidR="00B62CDB">
        <w:rPr>
          <w:b/>
          <w:bCs/>
          <w:lang w:eastAsia="en-US"/>
        </w:rPr>
        <w:t xml:space="preserve"> with </w:t>
      </w:r>
      <w:r w:rsidR="00B62CDB" w:rsidRPr="00B62CDB">
        <w:rPr>
          <w:b/>
          <w:bCs/>
          <w:lang w:eastAsia="en-US"/>
        </w:rPr>
        <w:t>one abs</w:t>
      </w:r>
      <w:r w:rsidR="00924481">
        <w:rPr>
          <w:b/>
          <w:bCs/>
          <w:lang w:eastAsia="en-US"/>
        </w:rPr>
        <w:t>t</w:t>
      </w:r>
      <w:r w:rsidR="00B62CDB" w:rsidRPr="00B62CDB">
        <w:rPr>
          <w:b/>
          <w:bCs/>
          <w:lang w:eastAsia="en-US"/>
        </w:rPr>
        <w:t>ention</w:t>
      </w:r>
      <w:r w:rsidR="00436E7F" w:rsidRPr="00436E7F">
        <w:t xml:space="preserve"> </w:t>
      </w:r>
      <w:r w:rsidR="00FC2297">
        <w:t>[Refer to</w:t>
      </w:r>
      <w:r w:rsidR="00436E7F">
        <w:t xml:space="preserve"> Annex 3 for a list of 20</w:t>
      </w:r>
      <w:r w:rsidR="00FC2297">
        <w:t>20/21</w:t>
      </w:r>
      <w:r w:rsidR="00436E7F">
        <w:t xml:space="preserve"> Directors</w:t>
      </w:r>
      <w:r w:rsidR="00FC2297">
        <w:t>]</w:t>
      </w:r>
    </w:p>
    <w:p w14:paraId="17ABEF98" w14:textId="3EA0306F" w:rsidR="00AC6043" w:rsidRDefault="008A1A04" w:rsidP="00DE59B4">
      <w:pPr>
        <w:pStyle w:val="Heading2"/>
      </w:pPr>
      <w:r>
        <w:t>1</w:t>
      </w:r>
      <w:r w:rsidR="00B62CDB">
        <w:t>0</w:t>
      </w:r>
      <w:r>
        <w:t xml:space="preserve">. </w:t>
      </w:r>
      <w:r w:rsidR="00F80E42">
        <w:tab/>
      </w:r>
      <w:r w:rsidR="00436E7F">
        <w:t>O</w:t>
      </w:r>
      <w:r>
        <w:t>ther business</w:t>
      </w:r>
    </w:p>
    <w:p w14:paraId="37060F5A" w14:textId="3C5775D6" w:rsidR="00F80E42" w:rsidRPr="00F80E42" w:rsidRDefault="00F80E42" w:rsidP="00F80E42">
      <w:pPr>
        <w:pStyle w:val="BodyText2"/>
        <w:ind w:firstLine="720"/>
        <w:rPr>
          <w:b/>
          <w:bCs/>
          <w:lang w:eastAsia="en-US"/>
        </w:rPr>
      </w:pPr>
      <w:r w:rsidRPr="00F80E42">
        <w:rPr>
          <w:b/>
          <w:bCs/>
          <w:lang w:eastAsia="en-US"/>
        </w:rPr>
        <w:t>a)</w:t>
      </w:r>
      <w:r w:rsidRPr="00F80E42">
        <w:rPr>
          <w:b/>
          <w:bCs/>
          <w:lang w:eastAsia="en-US"/>
        </w:rPr>
        <w:tab/>
      </w:r>
      <w:r w:rsidRPr="00FC2297">
        <w:rPr>
          <w:b/>
          <w:bCs/>
          <w:u w:val="single"/>
          <w:lang w:eastAsia="en-US"/>
        </w:rPr>
        <w:t>Information Portal</w:t>
      </w:r>
    </w:p>
    <w:p w14:paraId="137881BE" w14:textId="057248A9" w:rsidR="00AC6043" w:rsidRDefault="00436E7F" w:rsidP="00F80E42">
      <w:pPr>
        <w:pStyle w:val="BodyText2"/>
        <w:ind w:left="1440"/>
        <w:rPr>
          <w:lang w:eastAsia="en-US"/>
        </w:rPr>
      </w:pPr>
      <w:r>
        <w:rPr>
          <w:lang w:eastAsia="en-US"/>
        </w:rPr>
        <w:t>A</w:t>
      </w:r>
      <w:r w:rsidR="00F80E42">
        <w:rPr>
          <w:lang w:eastAsia="en-US"/>
        </w:rPr>
        <w:t xml:space="preserve"> Member </w:t>
      </w:r>
      <w:r>
        <w:rPr>
          <w:lang w:eastAsia="en-US"/>
        </w:rPr>
        <w:t>questioned</w:t>
      </w:r>
      <w:r w:rsidR="00F80E42">
        <w:rPr>
          <w:lang w:eastAsia="en-US"/>
        </w:rPr>
        <w:t xml:space="preserve"> whether</w:t>
      </w:r>
      <w:r w:rsidR="00AC6043">
        <w:rPr>
          <w:lang w:eastAsia="en-US"/>
        </w:rPr>
        <w:t xml:space="preserve"> there </w:t>
      </w:r>
      <w:r w:rsidR="00F80E42">
        <w:rPr>
          <w:lang w:eastAsia="en-US"/>
        </w:rPr>
        <w:t xml:space="preserve">is </w:t>
      </w:r>
      <w:r w:rsidR="00AC6043">
        <w:rPr>
          <w:lang w:eastAsia="en-US"/>
        </w:rPr>
        <w:t xml:space="preserve">a portal for </w:t>
      </w:r>
      <w:r>
        <w:rPr>
          <w:lang w:eastAsia="en-US"/>
        </w:rPr>
        <w:t xml:space="preserve">Members to view </w:t>
      </w:r>
      <w:r w:rsidR="00AC6043">
        <w:rPr>
          <w:lang w:eastAsia="en-US"/>
        </w:rPr>
        <w:t xml:space="preserve">the </w:t>
      </w:r>
      <w:r>
        <w:rPr>
          <w:lang w:eastAsia="en-US"/>
        </w:rPr>
        <w:t xml:space="preserve">Chapter’s </w:t>
      </w:r>
      <w:r w:rsidR="00AC6043">
        <w:rPr>
          <w:lang w:eastAsia="en-US"/>
        </w:rPr>
        <w:t xml:space="preserve">bylaws and storage of </w:t>
      </w:r>
      <w:r>
        <w:rPr>
          <w:lang w:eastAsia="en-US"/>
        </w:rPr>
        <w:t xml:space="preserve">other </w:t>
      </w:r>
      <w:r w:rsidR="00AC6043">
        <w:rPr>
          <w:lang w:eastAsia="en-US"/>
        </w:rPr>
        <w:t>info</w:t>
      </w:r>
      <w:r w:rsidR="00F80E42">
        <w:rPr>
          <w:lang w:eastAsia="en-US"/>
        </w:rPr>
        <w:t>rmation</w:t>
      </w:r>
      <w:r w:rsidR="00AC6043">
        <w:rPr>
          <w:lang w:eastAsia="en-US"/>
        </w:rPr>
        <w:t xml:space="preserve"> like financial </w:t>
      </w:r>
      <w:r>
        <w:rPr>
          <w:lang w:eastAsia="en-US"/>
        </w:rPr>
        <w:t>statements. In response,</w:t>
      </w:r>
      <w:r w:rsidR="00F80E42">
        <w:rPr>
          <w:lang w:eastAsia="en-US"/>
        </w:rPr>
        <w:t xml:space="preserve"> </w:t>
      </w:r>
      <w:r>
        <w:rPr>
          <w:lang w:eastAsia="en-US"/>
        </w:rPr>
        <w:t>the Membership was informed</w:t>
      </w:r>
      <w:r w:rsidR="00F80E42">
        <w:rPr>
          <w:lang w:eastAsia="en-US"/>
        </w:rPr>
        <w:t xml:space="preserve"> that </w:t>
      </w:r>
      <w:r>
        <w:rPr>
          <w:lang w:eastAsia="en-US"/>
        </w:rPr>
        <w:t>a</w:t>
      </w:r>
      <w:r w:rsidR="00AC6043">
        <w:rPr>
          <w:lang w:eastAsia="en-US"/>
        </w:rPr>
        <w:t xml:space="preserve"> </w:t>
      </w:r>
      <w:r>
        <w:rPr>
          <w:lang w:eastAsia="en-US"/>
        </w:rPr>
        <w:t>Members Only</w:t>
      </w:r>
      <w:r w:rsidR="00AC6043">
        <w:rPr>
          <w:lang w:eastAsia="en-US"/>
        </w:rPr>
        <w:t xml:space="preserve"> </w:t>
      </w:r>
      <w:r>
        <w:rPr>
          <w:lang w:eastAsia="en-US"/>
        </w:rPr>
        <w:t>portal</w:t>
      </w:r>
      <w:r w:rsidR="00AC6043">
        <w:rPr>
          <w:lang w:eastAsia="en-US"/>
        </w:rPr>
        <w:t xml:space="preserve"> </w:t>
      </w:r>
      <w:r>
        <w:rPr>
          <w:lang w:eastAsia="en-US"/>
        </w:rPr>
        <w:t xml:space="preserve">had recently been set up on the IAM </w:t>
      </w:r>
      <w:r w:rsidR="00924481">
        <w:rPr>
          <w:lang w:eastAsia="en-US"/>
        </w:rPr>
        <w:t>website,</w:t>
      </w:r>
      <w:r>
        <w:rPr>
          <w:lang w:eastAsia="en-US"/>
        </w:rPr>
        <w:t xml:space="preserve"> </w:t>
      </w:r>
      <w:r w:rsidR="00AC6043">
        <w:rPr>
          <w:lang w:eastAsia="en-US"/>
        </w:rPr>
        <w:t xml:space="preserve">but </w:t>
      </w:r>
      <w:r>
        <w:rPr>
          <w:lang w:eastAsia="en-US"/>
        </w:rPr>
        <w:t>this</w:t>
      </w:r>
      <w:r w:rsidR="00AC6043">
        <w:rPr>
          <w:lang w:eastAsia="en-US"/>
        </w:rPr>
        <w:t xml:space="preserve"> has not been populated as the </w:t>
      </w:r>
      <w:r>
        <w:rPr>
          <w:lang w:eastAsia="en-US"/>
        </w:rPr>
        <w:t>C</w:t>
      </w:r>
      <w:r w:rsidR="00AC6043">
        <w:rPr>
          <w:lang w:eastAsia="en-US"/>
        </w:rPr>
        <w:t>hapter does not yet have access.</w:t>
      </w:r>
    </w:p>
    <w:p w14:paraId="0586D88C" w14:textId="10EEA0E5" w:rsidR="008A1A04" w:rsidRDefault="008A1A04" w:rsidP="009B0100">
      <w:pPr>
        <w:pStyle w:val="Heading2"/>
      </w:pPr>
      <w:r>
        <w:t>1</w:t>
      </w:r>
      <w:r w:rsidR="00B62CDB">
        <w:t>1</w:t>
      </w:r>
      <w:r>
        <w:t xml:space="preserve">. </w:t>
      </w:r>
      <w:r w:rsidR="00436E7F">
        <w:tab/>
      </w:r>
      <w:r>
        <w:t>Adjournment</w:t>
      </w:r>
    </w:p>
    <w:p w14:paraId="47285FF5" w14:textId="1BDE8DD2" w:rsidR="008A1A04" w:rsidRDefault="008A1A04" w:rsidP="00436E7F">
      <w:pPr>
        <w:pStyle w:val="BodyText2"/>
        <w:ind w:left="720"/>
        <w:rPr>
          <w:lang w:eastAsia="en-US"/>
        </w:rPr>
      </w:pPr>
      <w:r>
        <w:rPr>
          <w:lang w:eastAsia="en-US"/>
        </w:rPr>
        <w:t xml:space="preserve">The meeting was adjourned at </w:t>
      </w:r>
      <w:r w:rsidR="00AC6043">
        <w:rPr>
          <w:lang w:eastAsia="en-US"/>
        </w:rPr>
        <w:t>2</w:t>
      </w:r>
      <w:r>
        <w:rPr>
          <w:lang w:eastAsia="en-US"/>
        </w:rPr>
        <w:t>:</w:t>
      </w:r>
      <w:r w:rsidR="00CA421C">
        <w:rPr>
          <w:lang w:eastAsia="en-US"/>
        </w:rPr>
        <w:t>1</w:t>
      </w:r>
      <w:r>
        <w:rPr>
          <w:lang w:eastAsia="en-US"/>
        </w:rPr>
        <w:t>0</w:t>
      </w:r>
      <w:r w:rsidR="00AC6043">
        <w:rPr>
          <w:lang w:eastAsia="en-US"/>
        </w:rPr>
        <w:t xml:space="preserve"> pm</w:t>
      </w:r>
      <w:r w:rsidR="00436E7F">
        <w:rPr>
          <w:lang w:eastAsia="en-US"/>
        </w:rPr>
        <w:t xml:space="preserve">, </w:t>
      </w:r>
      <w:r w:rsidR="00AC6043">
        <w:rPr>
          <w:lang w:eastAsia="en-US"/>
        </w:rPr>
        <w:t>P</w:t>
      </w:r>
      <w:r w:rsidR="00436E7F">
        <w:rPr>
          <w:lang w:eastAsia="en-US"/>
        </w:rPr>
        <w:t>acific Time, until the next General Meeting to be held at date and time to be determined</w:t>
      </w:r>
      <w:r>
        <w:rPr>
          <w:lang w:eastAsia="en-US"/>
        </w:rPr>
        <w:t>.</w:t>
      </w:r>
    </w:p>
    <w:p w14:paraId="204B8A16" w14:textId="13192B0F" w:rsidR="009B0100" w:rsidRDefault="009B0100">
      <w:pPr>
        <w:spacing w:after="0" w:line="240" w:lineRule="auto"/>
        <w:rPr>
          <w:szCs w:val="20"/>
        </w:rPr>
      </w:pPr>
      <w:r>
        <w:br w:type="page"/>
      </w:r>
    </w:p>
    <w:p w14:paraId="04F2CC9E" w14:textId="77777777" w:rsidR="00254EA5" w:rsidRDefault="00254EA5" w:rsidP="00230B67">
      <w:pPr>
        <w:pStyle w:val="Heading2"/>
      </w:pPr>
      <w:r>
        <w:lastRenderedPageBreak/>
        <w:t>Annex 1: Chair Comments</w:t>
      </w:r>
    </w:p>
    <w:p w14:paraId="460EC032" w14:textId="3A078FB7" w:rsidR="00807657" w:rsidRDefault="00E32117" w:rsidP="00E32117">
      <w:pPr>
        <w:spacing w:after="0" w:line="240" w:lineRule="auto"/>
        <w:jc w:val="center"/>
        <w:rPr>
          <w:rFonts w:cs="Arial"/>
          <w:b/>
          <w:bCs/>
          <w:iCs/>
          <w:sz w:val="28"/>
          <w:szCs w:val="28"/>
        </w:rPr>
      </w:pPr>
      <w:r>
        <w:rPr>
          <w:noProof/>
        </w:rPr>
        <w:drawing>
          <wp:inline distT="0" distB="0" distL="0" distR="0" wp14:anchorId="16895906" wp14:editId="0954D559">
            <wp:extent cx="4094234" cy="2266950"/>
            <wp:effectExtent l="57150" t="57150" r="97155" b="952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08209" cy="2274688"/>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14:paraId="334B416A" w14:textId="340550BE" w:rsidR="00254EA5" w:rsidRDefault="00E32117" w:rsidP="00E32117">
      <w:pPr>
        <w:spacing w:after="0" w:line="240" w:lineRule="auto"/>
        <w:jc w:val="center"/>
        <w:rPr>
          <w:rFonts w:cs="Arial"/>
          <w:b/>
          <w:bCs/>
          <w:iCs/>
          <w:sz w:val="28"/>
          <w:szCs w:val="28"/>
        </w:rPr>
      </w:pPr>
      <w:r>
        <w:rPr>
          <w:noProof/>
        </w:rPr>
        <w:drawing>
          <wp:inline distT="0" distB="0" distL="0" distR="0" wp14:anchorId="4AF755F9" wp14:editId="7F211E1E">
            <wp:extent cx="4120524" cy="2324100"/>
            <wp:effectExtent l="57150" t="57150" r="89535" b="952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43976" cy="2337327"/>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14:paraId="478F4B87" w14:textId="26BCE152" w:rsidR="00807657" w:rsidRDefault="00E32117" w:rsidP="00E32117">
      <w:pPr>
        <w:spacing w:after="0" w:line="240" w:lineRule="auto"/>
        <w:jc w:val="center"/>
        <w:rPr>
          <w:rFonts w:cs="Arial"/>
          <w:b/>
          <w:bCs/>
          <w:iCs/>
          <w:sz w:val="28"/>
          <w:szCs w:val="28"/>
        </w:rPr>
      </w:pPr>
      <w:r>
        <w:rPr>
          <w:noProof/>
        </w:rPr>
        <w:drawing>
          <wp:inline distT="0" distB="0" distL="0" distR="0" wp14:anchorId="371CDB16" wp14:editId="271D9287">
            <wp:extent cx="4163957" cy="2295525"/>
            <wp:effectExtent l="57150" t="57150" r="103505" b="857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85083" cy="2307172"/>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14:paraId="44EE3C82" w14:textId="20BB0A9F" w:rsidR="00807657" w:rsidRDefault="00E32117" w:rsidP="00E32117">
      <w:pPr>
        <w:spacing w:after="0" w:line="240" w:lineRule="auto"/>
        <w:jc w:val="center"/>
        <w:rPr>
          <w:rFonts w:cs="Arial"/>
          <w:b/>
          <w:bCs/>
          <w:iCs/>
          <w:sz w:val="28"/>
          <w:szCs w:val="28"/>
        </w:rPr>
      </w:pPr>
      <w:r>
        <w:rPr>
          <w:noProof/>
        </w:rPr>
        <w:lastRenderedPageBreak/>
        <w:drawing>
          <wp:inline distT="0" distB="0" distL="0" distR="0" wp14:anchorId="429333E1" wp14:editId="634DF14B">
            <wp:extent cx="4111682" cy="2314575"/>
            <wp:effectExtent l="57150" t="57150" r="98425" b="857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39888" cy="2330453"/>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14:paraId="00A78497" w14:textId="70D808A2" w:rsidR="00807657" w:rsidRDefault="00E32117" w:rsidP="00E32117">
      <w:pPr>
        <w:spacing w:after="0" w:line="240" w:lineRule="auto"/>
        <w:jc w:val="center"/>
        <w:rPr>
          <w:rFonts w:cs="Arial"/>
          <w:b/>
          <w:bCs/>
          <w:iCs/>
          <w:sz w:val="28"/>
          <w:szCs w:val="28"/>
        </w:rPr>
      </w:pPr>
      <w:r>
        <w:rPr>
          <w:noProof/>
        </w:rPr>
        <w:drawing>
          <wp:inline distT="0" distB="0" distL="0" distR="0" wp14:anchorId="2AD0192D" wp14:editId="35A009D2">
            <wp:extent cx="4156887" cy="2314575"/>
            <wp:effectExtent l="57150" t="57150" r="91440" b="857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73559" cy="2323858"/>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14:paraId="340FAC3D" w14:textId="4A627A99" w:rsidR="00807657" w:rsidRDefault="00E32117" w:rsidP="00E32117">
      <w:pPr>
        <w:spacing w:after="0" w:line="240" w:lineRule="auto"/>
        <w:jc w:val="center"/>
        <w:rPr>
          <w:rFonts w:cs="Arial"/>
          <w:b/>
          <w:bCs/>
          <w:iCs/>
          <w:sz w:val="28"/>
          <w:szCs w:val="28"/>
        </w:rPr>
      </w:pPr>
      <w:r>
        <w:rPr>
          <w:noProof/>
        </w:rPr>
        <w:drawing>
          <wp:inline distT="0" distB="0" distL="0" distR="0" wp14:anchorId="3F061B98" wp14:editId="6ABA2BDD">
            <wp:extent cx="4225667" cy="2362200"/>
            <wp:effectExtent l="57150" t="57150" r="99060" b="952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46905" cy="2374072"/>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14:paraId="70B9DF17" w14:textId="77777777" w:rsidR="006B4801" w:rsidRDefault="006B4801">
      <w:pPr>
        <w:spacing w:after="0" w:line="240" w:lineRule="auto"/>
      </w:pPr>
    </w:p>
    <w:p w14:paraId="5560EB2D" w14:textId="3EF02531" w:rsidR="00254EA5" w:rsidRDefault="00254EA5">
      <w:pPr>
        <w:spacing w:after="0" w:line="240" w:lineRule="auto"/>
      </w:pPr>
      <w:r>
        <w:br w:type="page"/>
      </w:r>
    </w:p>
    <w:p w14:paraId="32A459F0" w14:textId="082A2F30" w:rsidR="00230B67" w:rsidRPr="00230B67" w:rsidRDefault="00395C7D" w:rsidP="00230B67">
      <w:pPr>
        <w:pStyle w:val="Heading2"/>
      </w:pPr>
      <w:r>
        <w:lastRenderedPageBreak/>
        <w:t xml:space="preserve">Annex </w:t>
      </w:r>
      <w:r w:rsidR="00254EA5">
        <w:t>2</w:t>
      </w:r>
      <w:r>
        <w:t xml:space="preserve">: </w:t>
      </w:r>
      <w:r w:rsidR="00230B67" w:rsidRPr="00230B67">
        <w:t>Financial Statements of</w:t>
      </w:r>
      <w:r w:rsidR="00230B67" w:rsidRPr="00230B67">
        <w:tab/>
      </w:r>
      <w:r w:rsidR="00230B67" w:rsidRPr="00230B67">
        <w:tab/>
      </w:r>
      <w:r w:rsidR="00230B67" w:rsidRPr="00230B67">
        <w:tab/>
      </w:r>
    </w:p>
    <w:p w14:paraId="573ECFDF" w14:textId="77777777" w:rsidR="00230B67" w:rsidRPr="00230B67" w:rsidRDefault="00230B67" w:rsidP="00230B67">
      <w:pPr>
        <w:spacing w:after="0" w:line="240" w:lineRule="auto"/>
        <w:rPr>
          <w:rFonts w:cs="Arial"/>
          <w:b/>
          <w:bCs/>
          <w:iCs/>
          <w:sz w:val="28"/>
          <w:szCs w:val="28"/>
        </w:rPr>
      </w:pPr>
      <w:r w:rsidRPr="00230B67">
        <w:rPr>
          <w:rFonts w:cs="Arial"/>
          <w:b/>
          <w:bCs/>
          <w:iCs/>
          <w:sz w:val="28"/>
          <w:szCs w:val="28"/>
        </w:rPr>
        <w:t>INSTITUTE OF ASSET MANAGEMENT CANADA</w:t>
      </w:r>
      <w:r w:rsidRPr="00230B67">
        <w:rPr>
          <w:rFonts w:cs="Arial"/>
          <w:b/>
          <w:bCs/>
          <w:iCs/>
          <w:sz w:val="28"/>
          <w:szCs w:val="28"/>
        </w:rPr>
        <w:tab/>
      </w:r>
      <w:r w:rsidRPr="00230B67">
        <w:rPr>
          <w:rFonts w:cs="Arial"/>
          <w:b/>
          <w:bCs/>
          <w:iCs/>
          <w:sz w:val="28"/>
          <w:szCs w:val="28"/>
        </w:rPr>
        <w:tab/>
      </w:r>
      <w:r w:rsidRPr="00230B67">
        <w:rPr>
          <w:rFonts w:cs="Arial"/>
          <w:b/>
          <w:bCs/>
          <w:iCs/>
          <w:sz w:val="28"/>
          <w:szCs w:val="28"/>
        </w:rPr>
        <w:tab/>
      </w:r>
    </w:p>
    <w:p w14:paraId="102428E5" w14:textId="382626CE" w:rsidR="00230B67" w:rsidRDefault="00230B67" w:rsidP="00230B67">
      <w:pPr>
        <w:spacing w:after="0" w:line="240" w:lineRule="auto"/>
        <w:rPr>
          <w:rFonts w:cs="Arial"/>
          <w:b/>
          <w:bCs/>
          <w:iCs/>
          <w:sz w:val="28"/>
          <w:szCs w:val="28"/>
        </w:rPr>
      </w:pPr>
    </w:p>
    <w:p w14:paraId="1DC0C091" w14:textId="09A51BD1" w:rsidR="00807E30" w:rsidRDefault="00E32117" w:rsidP="00E32117">
      <w:pPr>
        <w:spacing w:after="0" w:line="240" w:lineRule="auto"/>
        <w:jc w:val="center"/>
        <w:rPr>
          <w:rFonts w:cs="Arial"/>
          <w:b/>
          <w:bCs/>
          <w:iCs/>
          <w:sz w:val="28"/>
          <w:szCs w:val="28"/>
        </w:rPr>
      </w:pPr>
      <w:r>
        <w:rPr>
          <w:noProof/>
        </w:rPr>
        <w:drawing>
          <wp:inline distT="0" distB="0" distL="0" distR="0" wp14:anchorId="1E28C605" wp14:editId="3F0AE9ED">
            <wp:extent cx="4152900" cy="2875021"/>
            <wp:effectExtent l="0" t="0" r="0" b="1905"/>
            <wp:docPr id="5" name="Picture 4">
              <a:extLst xmlns:a="http://schemas.openxmlformats.org/drawingml/2006/main">
                <a:ext uri="{FF2B5EF4-FFF2-40B4-BE49-F238E27FC236}">
                  <a16:creationId xmlns:a16="http://schemas.microsoft.com/office/drawing/2014/main" id="{4EEC7941-E13A-48FB-9B67-F7E53A5F3E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4EEC7941-E13A-48FB-9B67-F7E53A5F3ED4}"/>
                        </a:ext>
                      </a:extLst>
                    </pic:cNvPr>
                    <pic:cNvPicPr>
                      <a:picLocks noChangeAspect="1"/>
                    </pic:cNvPicPr>
                  </pic:nvPicPr>
                  <pic:blipFill>
                    <a:blip r:embed="rId15"/>
                    <a:stretch>
                      <a:fillRect/>
                    </a:stretch>
                  </pic:blipFill>
                  <pic:spPr>
                    <a:xfrm>
                      <a:off x="0" y="0"/>
                      <a:ext cx="4158873" cy="2879156"/>
                    </a:xfrm>
                    <a:prstGeom prst="rect">
                      <a:avLst/>
                    </a:prstGeom>
                  </pic:spPr>
                </pic:pic>
              </a:graphicData>
            </a:graphic>
          </wp:inline>
        </w:drawing>
      </w:r>
    </w:p>
    <w:p w14:paraId="3BD1415E" w14:textId="0FA5972F" w:rsidR="00807E30" w:rsidRDefault="00807E30" w:rsidP="00230B67">
      <w:pPr>
        <w:spacing w:after="0" w:line="240" w:lineRule="auto"/>
        <w:rPr>
          <w:rFonts w:cs="Arial"/>
          <w:b/>
          <w:bCs/>
          <w:iCs/>
          <w:sz w:val="28"/>
          <w:szCs w:val="28"/>
        </w:rPr>
      </w:pPr>
    </w:p>
    <w:p w14:paraId="2E253E86" w14:textId="7CB9FCEE" w:rsidR="00807E30" w:rsidRDefault="00E32117" w:rsidP="00E32117">
      <w:pPr>
        <w:spacing w:after="0" w:line="240" w:lineRule="auto"/>
        <w:jc w:val="center"/>
        <w:rPr>
          <w:rFonts w:cs="Arial"/>
          <w:b/>
          <w:bCs/>
          <w:iCs/>
          <w:sz w:val="28"/>
          <w:szCs w:val="28"/>
        </w:rPr>
      </w:pPr>
      <w:r>
        <w:rPr>
          <w:noProof/>
        </w:rPr>
        <w:drawing>
          <wp:inline distT="0" distB="0" distL="0" distR="0" wp14:anchorId="062927FB" wp14:editId="4FD80CF8">
            <wp:extent cx="4464639" cy="3896360"/>
            <wp:effectExtent l="0" t="0" r="0" b="8890"/>
            <wp:docPr id="4" name="Picture 3">
              <a:extLst xmlns:a="http://schemas.openxmlformats.org/drawingml/2006/main">
                <a:ext uri="{FF2B5EF4-FFF2-40B4-BE49-F238E27FC236}">
                  <a16:creationId xmlns:a16="http://schemas.microsoft.com/office/drawing/2014/main" id="{955C0039-D33C-44D5-9CEA-CEFFF2AA4E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55C0039-D33C-44D5-9CEA-CEFFF2AA4EB9}"/>
                        </a:ext>
                      </a:extLst>
                    </pic:cNvPr>
                    <pic:cNvPicPr>
                      <a:picLocks noChangeAspect="1"/>
                    </pic:cNvPicPr>
                  </pic:nvPicPr>
                  <pic:blipFill>
                    <a:blip r:embed="rId16"/>
                    <a:stretch>
                      <a:fillRect/>
                    </a:stretch>
                  </pic:blipFill>
                  <pic:spPr>
                    <a:xfrm>
                      <a:off x="0" y="0"/>
                      <a:ext cx="4467086" cy="3898496"/>
                    </a:xfrm>
                    <a:prstGeom prst="rect">
                      <a:avLst/>
                    </a:prstGeom>
                  </pic:spPr>
                </pic:pic>
              </a:graphicData>
            </a:graphic>
          </wp:inline>
        </w:drawing>
      </w:r>
    </w:p>
    <w:p w14:paraId="0B389490" w14:textId="4765811C" w:rsidR="00807E30" w:rsidRDefault="00807E30" w:rsidP="00230B67">
      <w:pPr>
        <w:spacing w:after="0" w:line="240" w:lineRule="auto"/>
        <w:rPr>
          <w:rFonts w:cs="Arial"/>
          <w:b/>
          <w:bCs/>
          <w:iCs/>
          <w:sz w:val="28"/>
          <w:szCs w:val="28"/>
        </w:rPr>
      </w:pPr>
    </w:p>
    <w:p w14:paraId="1C16D9E1" w14:textId="310D4997" w:rsidR="00E32117" w:rsidRDefault="00E32117" w:rsidP="00E32117">
      <w:pPr>
        <w:spacing w:after="0" w:line="240" w:lineRule="auto"/>
        <w:jc w:val="center"/>
        <w:rPr>
          <w:rFonts w:cs="Arial"/>
          <w:b/>
          <w:bCs/>
          <w:iCs/>
          <w:sz w:val="28"/>
          <w:szCs w:val="28"/>
        </w:rPr>
      </w:pPr>
      <w:r>
        <w:rPr>
          <w:noProof/>
        </w:rPr>
        <w:lastRenderedPageBreak/>
        <w:drawing>
          <wp:inline distT="0" distB="0" distL="0" distR="0" wp14:anchorId="65CCE10C" wp14:editId="3DF63749">
            <wp:extent cx="4810125" cy="2361279"/>
            <wp:effectExtent l="0" t="0" r="0" b="1270"/>
            <wp:docPr id="14" name="Picture 4">
              <a:extLst xmlns:a="http://schemas.openxmlformats.org/drawingml/2006/main">
                <a:ext uri="{FF2B5EF4-FFF2-40B4-BE49-F238E27FC236}">
                  <a16:creationId xmlns:a16="http://schemas.microsoft.com/office/drawing/2014/main" id="{A8D7F93F-D2C9-46DF-BA42-59D784D830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8D7F93F-D2C9-46DF-BA42-59D784D83089}"/>
                        </a:ext>
                      </a:extLst>
                    </pic:cNvPr>
                    <pic:cNvPicPr>
                      <a:picLocks noChangeAspect="1"/>
                    </pic:cNvPicPr>
                  </pic:nvPicPr>
                  <pic:blipFill>
                    <a:blip r:embed="rId17"/>
                    <a:stretch>
                      <a:fillRect/>
                    </a:stretch>
                  </pic:blipFill>
                  <pic:spPr>
                    <a:xfrm>
                      <a:off x="0" y="0"/>
                      <a:ext cx="4818715" cy="2365496"/>
                    </a:xfrm>
                    <a:prstGeom prst="rect">
                      <a:avLst/>
                    </a:prstGeom>
                  </pic:spPr>
                </pic:pic>
              </a:graphicData>
            </a:graphic>
          </wp:inline>
        </w:drawing>
      </w:r>
    </w:p>
    <w:p w14:paraId="75BECE9B" w14:textId="77777777" w:rsidR="00E32117" w:rsidRDefault="00E32117" w:rsidP="00230B67">
      <w:pPr>
        <w:spacing w:after="0" w:line="240" w:lineRule="auto"/>
        <w:rPr>
          <w:rFonts w:cs="Arial"/>
          <w:b/>
          <w:bCs/>
          <w:iCs/>
          <w:sz w:val="28"/>
          <w:szCs w:val="28"/>
        </w:rPr>
      </w:pPr>
    </w:p>
    <w:p w14:paraId="3F2971BD" w14:textId="74E4932F" w:rsidR="00807E30" w:rsidRDefault="00E32117" w:rsidP="00E32117">
      <w:pPr>
        <w:spacing w:after="0" w:line="240" w:lineRule="auto"/>
        <w:jc w:val="center"/>
        <w:rPr>
          <w:rFonts w:cs="Arial"/>
          <w:b/>
          <w:bCs/>
          <w:iCs/>
          <w:sz w:val="28"/>
          <w:szCs w:val="28"/>
        </w:rPr>
      </w:pPr>
      <w:r>
        <w:rPr>
          <w:noProof/>
        </w:rPr>
        <w:drawing>
          <wp:inline distT="0" distB="0" distL="0" distR="0" wp14:anchorId="7FEF5B32" wp14:editId="0A8D3D53">
            <wp:extent cx="4867275" cy="3059389"/>
            <wp:effectExtent l="0" t="0" r="0" b="8255"/>
            <wp:docPr id="15" name="Picture 3">
              <a:extLst xmlns:a="http://schemas.openxmlformats.org/drawingml/2006/main">
                <a:ext uri="{FF2B5EF4-FFF2-40B4-BE49-F238E27FC236}">
                  <a16:creationId xmlns:a16="http://schemas.microsoft.com/office/drawing/2014/main" id="{D5AFE858-53E8-4E63-85D8-036F04024A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5AFE858-53E8-4E63-85D8-036F04024A90}"/>
                        </a:ext>
                      </a:extLst>
                    </pic:cNvPr>
                    <pic:cNvPicPr>
                      <a:picLocks noChangeAspect="1"/>
                    </pic:cNvPicPr>
                  </pic:nvPicPr>
                  <pic:blipFill>
                    <a:blip r:embed="rId18"/>
                    <a:stretch>
                      <a:fillRect/>
                    </a:stretch>
                  </pic:blipFill>
                  <pic:spPr>
                    <a:xfrm>
                      <a:off x="0" y="0"/>
                      <a:ext cx="4872827" cy="3062879"/>
                    </a:xfrm>
                    <a:prstGeom prst="rect">
                      <a:avLst/>
                    </a:prstGeom>
                  </pic:spPr>
                </pic:pic>
              </a:graphicData>
            </a:graphic>
          </wp:inline>
        </w:drawing>
      </w:r>
    </w:p>
    <w:p w14:paraId="2F9F63F3" w14:textId="4EED0488" w:rsidR="00807E30" w:rsidRDefault="00807E30">
      <w:pPr>
        <w:spacing w:after="0" w:line="240" w:lineRule="auto"/>
        <w:rPr>
          <w:rFonts w:cs="Arial"/>
          <w:b/>
          <w:bCs/>
          <w:iCs/>
          <w:sz w:val="28"/>
          <w:szCs w:val="28"/>
        </w:rPr>
      </w:pPr>
      <w:r>
        <w:rPr>
          <w:rFonts w:cs="Arial"/>
          <w:b/>
          <w:bCs/>
          <w:iCs/>
          <w:sz w:val="28"/>
          <w:szCs w:val="28"/>
        </w:rPr>
        <w:br w:type="page"/>
      </w:r>
    </w:p>
    <w:p w14:paraId="02B36B40" w14:textId="172B498C" w:rsidR="00E32117" w:rsidRPr="00E32117" w:rsidRDefault="009B0100" w:rsidP="00E32117">
      <w:pPr>
        <w:pStyle w:val="Heading2"/>
      </w:pPr>
      <w:r>
        <w:lastRenderedPageBreak/>
        <w:t xml:space="preserve">Annex </w:t>
      </w:r>
      <w:r w:rsidR="00254EA5">
        <w:t>3</w:t>
      </w:r>
      <w:r>
        <w:t>: 20</w:t>
      </w:r>
      <w:r w:rsidR="0054767C">
        <w:t>20</w:t>
      </w:r>
      <w:r w:rsidR="00E32117">
        <w:t>/202</w:t>
      </w:r>
      <w:r w:rsidR="0054767C">
        <w:t>1</w:t>
      </w:r>
      <w:r>
        <w:t xml:space="preserve"> IAM Canada Directors </w:t>
      </w:r>
    </w:p>
    <w:tbl>
      <w:tblPr>
        <w:tblStyle w:val="ListTable3-Accent1"/>
        <w:tblW w:w="0" w:type="auto"/>
        <w:tblLook w:val="04A0" w:firstRow="1" w:lastRow="0" w:firstColumn="1" w:lastColumn="0" w:noHBand="0" w:noVBand="1"/>
      </w:tblPr>
      <w:tblGrid>
        <w:gridCol w:w="3318"/>
        <w:gridCol w:w="3318"/>
        <w:gridCol w:w="3318"/>
      </w:tblGrid>
      <w:tr w:rsidR="009B0100" w14:paraId="60940188" w14:textId="77777777" w:rsidTr="00011B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18" w:type="dxa"/>
            <w:vAlign w:val="center"/>
          </w:tcPr>
          <w:p w14:paraId="4D9C1D34" w14:textId="77777777" w:rsidR="009B0100" w:rsidRDefault="009B0100" w:rsidP="00011B44">
            <w:pPr>
              <w:spacing w:after="0" w:line="240" w:lineRule="auto"/>
              <w:jc w:val="center"/>
            </w:pPr>
            <w:r>
              <w:t>Position</w:t>
            </w:r>
          </w:p>
        </w:tc>
        <w:tc>
          <w:tcPr>
            <w:tcW w:w="3318" w:type="dxa"/>
            <w:vAlign w:val="center"/>
          </w:tcPr>
          <w:p w14:paraId="791929D5" w14:textId="77777777" w:rsidR="009B0100" w:rsidRDefault="009B0100" w:rsidP="00011B44">
            <w:pPr>
              <w:spacing w:after="0" w:line="240" w:lineRule="auto"/>
              <w:jc w:val="center"/>
              <w:cnfStyle w:val="100000000000" w:firstRow="1" w:lastRow="0" w:firstColumn="0" w:lastColumn="0" w:oddVBand="0" w:evenVBand="0" w:oddHBand="0" w:evenHBand="0" w:firstRowFirstColumn="0" w:firstRowLastColumn="0" w:lastRowFirstColumn="0" w:lastRowLastColumn="0"/>
            </w:pPr>
            <w:r>
              <w:t>Name</w:t>
            </w:r>
          </w:p>
        </w:tc>
        <w:tc>
          <w:tcPr>
            <w:tcW w:w="3318" w:type="dxa"/>
            <w:vAlign w:val="center"/>
          </w:tcPr>
          <w:p w14:paraId="5566B754" w14:textId="77777777" w:rsidR="009B0100" w:rsidRDefault="009B0100" w:rsidP="00011B44">
            <w:pPr>
              <w:spacing w:after="0" w:line="240" w:lineRule="auto"/>
              <w:jc w:val="center"/>
              <w:cnfStyle w:val="100000000000" w:firstRow="1" w:lastRow="0" w:firstColumn="0" w:lastColumn="0" w:oddVBand="0" w:evenVBand="0" w:oddHBand="0" w:evenHBand="0" w:firstRowFirstColumn="0" w:firstRowLastColumn="0" w:lastRowFirstColumn="0" w:lastRowLastColumn="0"/>
            </w:pPr>
            <w:r>
              <w:t>Branch</w:t>
            </w:r>
          </w:p>
        </w:tc>
      </w:tr>
      <w:tr w:rsidR="009B0100" w14:paraId="47A21637" w14:textId="77777777" w:rsidTr="00011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vAlign w:val="center"/>
          </w:tcPr>
          <w:p w14:paraId="290BAD74" w14:textId="77777777" w:rsidR="009B0100" w:rsidRDefault="009B0100" w:rsidP="00011B44">
            <w:pPr>
              <w:spacing w:after="0" w:line="240" w:lineRule="auto"/>
              <w:jc w:val="center"/>
            </w:pPr>
            <w:r>
              <w:t>Chair</w:t>
            </w:r>
          </w:p>
        </w:tc>
        <w:tc>
          <w:tcPr>
            <w:tcW w:w="3318" w:type="dxa"/>
            <w:vAlign w:val="center"/>
          </w:tcPr>
          <w:p w14:paraId="4009F5F6" w14:textId="77777777" w:rsidR="009B0100" w:rsidRDefault="009B0100" w:rsidP="00011B44">
            <w:pPr>
              <w:spacing w:after="0" w:line="240" w:lineRule="auto"/>
              <w:jc w:val="center"/>
              <w:cnfStyle w:val="000000100000" w:firstRow="0" w:lastRow="0" w:firstColumn="0" w:lastColumn="0" w:oddVBand="0" w:evenVBand="0" w:oddHBand="1" w:evenHBand="0" w:firstRowFirstColumn="0" w:firstRowLastColumn="0" w:lastRowFirstColumn="0" w:lastRowLastColumn="0"/>
            </w:pPr>
            <w:r>
              <w:t>Boudewijn Neijens</w:t>
            </w:r>
          </w:p>
        </w:tc>
        <w:tc>
          <w:tcPr>
            <w:tcW w:w="3318" w:type="dxa"/>
            <w:vAlign w:val="center"/>
          </w:tcPr>
          <w:p w14:paraId="592DA865" w14:textId="77777777" w:rsidR="009B0100" w:rsidRDefault="009B0100" w:rsidP="00011B44">
            <w:pPr>
              <w:spacing w:after="0" w:line="240" w:lineRule="auto"/>
              <w:jc w:val="center"/>
              <w:cnfStyle w:val="000000100000" w:firstRow="0" w:lastRow="0" w:firstColumn="0" w:lastColumn="0" w:oddVBand="0" w:evenVBand="0" w:oddHBand="1" w:evenHBand="0" w:firstRowFirstColumn="0" w:firstRowLastColumn="0" w:lastRowFirstColumn="0" w:lastRowLastColumn="0"/>
            </w:pPr>
            <w:r>
              <w:t>Vancouver</w:t>
            </w:r>
          </w:p>
        </w:tc>
      </w:tr>
      <w:tr w:rsidR="009B0100" w14:paraId="2140F057" w14:textId="77777777" w:rsidTr="00011B44">
        <w:tc>
          <w:tcPr>
            <w:cnfStyle w:val="001000000000" w:firstRow="0" w:lastRow="0" w:firstColumn="1" w:lastColumn="0" w:oddVBand="0" w:evenVBand="0" w:oddHBand="0" w:evenHBand="0" w:firstRowFirstColumn="0" w:firstRowLastColumn="0" w:lastRowFirstColumn="0" w:lastRowLastColumn="0"/>
            <w:tcW w:w="3318" w:type="dxa"/>
            <w:vAlign w:val="center"/>
          </w:tcPr>
          <w:p w14:paraId="0463B4E9" w14:textId="77777777" w:rsidR="009B0100" w:rsidRDefault="009B0100" w:rsidP="00011B44">
            <w:pPr>
              <w:spacing w:after="0" w:line="240" w:lineRule="auto"/>
              <w:jc w:val="center"/>
            </w:pPr>
            <w:r>
              <w:t>Secretary</w:t>
            </w:r>
          </w:p>
        </w:tc>
        <w:tc>
          <w:tcPr>
            <w:tcW w:w="3318" w:type="dxa"/>
            <w:vAlign w:val="center"/>
          </w:tcPr>
          <w:p w14:paraId="001FFDEE" w14:textId="2029FD77" w:rsidR="009B0100" w:rsidRDefault="00CA421C" w:rsidP="00011B44">
            <w:pPr>
              <w:spacing w:after="0" w:line="240" w:lineRule="auto"/>
              <w:jc w:val="center"/>
              <w:cnfStyle w:val="000000000000" w:firstRow="0" w:lastRow="0" w:firstColumn="0" w:lastColumn="0" w:oddVBand="0" w:evenVBand="0" w:oddHBand="0" w:evenHBand="0" w:firstRowFirstColumn="0" w:firstRowLastColumn="0" w:lastRowFirstColumn="0" w:lastRowLastColumn="0"/>
            </w:pPr>
            <w:r>
              <w:t>David Albrice</w:t>
            </w:r>
          </w:p>
        </w:tc>
        <w:tc>
          <w:tcPr>
            <w:tcW w:w="3318" w:type="dxa"/>
            <w:vAlign w:val="center"/>
          </w:tcPr>
          <w:p w14:paraId="665D382C" w14:textId="0A480907" w:rsidR="009B0100" w:rsidRDefault="00CA421C" w:rsidP="00011B44">
            <w:pPr>
              <w:spacing w:after="0" w:line="240" w:lineRule="auto"/>
              <w:jc w:val="center"/>
              <w:cnfStyle w:val="000000000000" w:firstRow="0" w:lastRow="0" w:firstColumn="0" w:lastColumn="0" w:oddVBand="0" w:evenVBand="0" w:oddHBand="0" w:evenHBand="0" w:firstRowFirstColumn="0" w:firstRowLastColumn="0" w:lastRowFirstColumn="0" w:lastRowLastColumn="0"/>
            </w:pPr>
            <w:r>
              <w:t>Vancouver</w:t>
            </w:r>
          </w:p>
        </w:tc>
      </w:tr>
      <w:tr w:rsidR="009B0100" w14:paraId="0B798B8F" w14:textId="77777777" w:rsidTr="00011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vAlign w:val="center"/>
          </w:tcPr>
          <w:p w14:paraId="5351013C" w14:textId="77777777" w:rsidR="009B0100" w:rsidRDefault="009B0100" w:rsidP="00011B44">
            <w:pPr>
              <w:spacing w:after="0" w:line="240" w:lineRule="auto"/>
              <w:jc w:val="center"/>
            </w:pPr>
            <w:r>
              <w:t>Treasurer</w:t>
            </w:r>
          </w:p>
        </w:tc>
        <w:tc>
          <w:tcPr>
            <w:tcW w:w="3318" w:type="dxa"/>
            <w:vAlign w:val="center"/>
          </w:tcPr>
          <w:p w14:paraId="65A94D83" w14:textId="77777777" w:rsidR="009B0100" w:rsidRDefault="009B0100" w:rsidP="00011B44">
            <w:pPr>
              <w:spacing w:after="0" w:line="240" w:lineRule="auto"/>
              <w:jc w:val="center"/>
              <w:cnfStyle w:val="000000100000" w:firstRow="0" w:lastRow="0" w:firstColumn="0" w:lastColumn="0" w:oddVBand="0" w:evenVBand="0" w:oddHBand="1" w:evenHBand="0" w:firstRowFirstColumn="0" w:firstRowLastColumn="0" w:lastRowFirstColumn="0" w:lastRowLastColumn="0"/>
            </w:pPr>
            <w:r>
              <w:t>Hans Kogel</w:t>
            </w:r>
          </w:p>
        </w:tc>
        <w:tc>
          <w:tcPr>
            <w:tcW w:w="3318" w:type="dxa"/>
            <w:vAlign w:val="center"/>
          </w:tcPr>
          <w:p w14:paraId="2B0F77F4" w14:textId="77777777" w:rsidR="009B0100" w:rsidRDefault="009B0100" w:rsidP="00011B44">
            <w:pPr>
              <w:spacing w:after="0" w:line="240" w:lineRule="auto"/>
              <w:jc w:val="center"/>
              <w:cnfStyle w:val="000000100000" w:firstRow="0" w:lastRow="0" w:firstColumn="0" w:lastColumn="0" w:oddVBand="0" w:evenVBand="0" w:oddHBand="1" w:evenHBand="0" w:firstRowFirstColumn="0" w:firstRowLastColumn="0" w:lastRowFirstColumn="0" w:lastRowLastColumn="0"/>
            </w:pPr>
            <w:r>
              <w:t>Windsor</w:t>
            </w:r>
          </w:p>
        </w:tc>
      </w:tr>
      <w:tr w:rsidR="009B0100" w14:paraId="6FB5CF97" w14:textId="77777777" w:rsidTr="00011B44">
        <w:tc>
          <w:tcPr>
            <w:cnfStyle w:val="001000000000" w:firstRow="0" w:lastRow="0" w:firstColumn="1" w:lastColumn="0" w:oddVBand="0" w:evenVBand="0" w:oddHBand="0" w:evenHBand="0" w:firstRowFirstColumn="0" w:firstRowLastColumn="0" w:lastRowFirstColumn="0" w:lastRowLastColumn="0"/>
            <w:tcW w:w="3318" w:type="dxa"/>
            <w:vAlign w:val="center"/>
          </w:tcPr>
          <w:p w14:paraId="50EB9E1A" w14:textId="77777777" w:rsidR="009B0100" w:rsidRDefault="009B0100" w:rsidP="00011B44">
            <w:pPr>
              <w:spacing w:after="0" w:line="240" w:lineRule="auto"/>
              <w:jc w:val="center"/>
            </w:pPr>
            <w:r>
              <w:t>Director at Large</w:t>
            </w:r>
          </w:p>
        </w:tc>
        <w:tc>
          <w:tcPr>
            <w:tcW w:w="3318" w:type="dxa"/>
            <w:vAlign w:val="center"/>
          </w:tcPr>
          <w:p w14:paraId="7A1D2B46" w14:textId="77777777" w:rsidR="009B0100" w:rsidRDefault="009B0100" w:rsidP="00011B44">
            <w:pPr>
              <w:spacing w:after="0" w:line="240" w:lineRule="auto"/>
              <w:jc w:val="center"/>
              <w:cnfStyle w:val="000000000000" w:firstRow="0" w:lastRow="0" w:firstColumn="0" w:lastColumn="0" w:oddVBand="0" w:evenVBand="0" w:oddHBand="0" w:evenHBand="0" w:firstRowFirstColumn="0" w:firstRowLastColumn="0" w:lastRowFirstColumn="0" w:lastRowLastColumn="0"/>
            </w:pPr>
            <w:r>
              <w:t>Bernard Gaudreault</w:t>
            </w:r>
          </w:p>
        </w:tc>
        <w:tc>
          <w:tcPr>
            <w:tcW w:w="3318" w:type="dxa"/>
            <w:vAlign w:val="center"/>
          </w:tcPr>
          <w:p w14:paraId="4C1228D8" w14:textId="77777777" w:rsidR="009B0100" w:rsidRDefault="009B0100" w:rsidP="00011B44">
            <w:pPr>
              <w:spacing w:after="0" w:line="240" w:lineRule="auto"/>
              <w:jc w:val="center"/>
              <w:cnfStyle w:val="000000000000" w:firstRow="0" w:lastRow="0" w:firstColumn="0" w:lastColumn="0" w:oddVBand="0" w:evenVBand="0" w:oddHBand="0" w:evenHBand="0" w:firstRowFirstColumn="0" w:firstRowLastColumn="0" w:lastRowFirstColumn="0" w:lastRowLastColumn="0"/>
            </w:pPr>
            <w:r>
              <w:t>Québec</w:t>
            </w:r>
          </w:p>
        </w:tc>
      </w:tr>
      <w:tr w:rsidR="00CA421C" w14:paraId="47CBB9C7" w14:textId="77777777" w:rsidTr="00011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vAlign w:val="center"/>
          </w:tcPr>
          <w:p w14:paraId="470E87FF" w14:textId="301E1432" w:rsidR="00CA421C" w:rsidRDefault="00CA421C" w:rsidP="00011B44">
            <w:pPr>
              <w:spacing w:after="0" w:line="240" w:lineRule="auto"/>
              <w:jc w:val="center"/>
            </w:pPr>
            <w:r>
              <w:t>Director at Large</w:t>
            </w:r>
          </w:p>
        </w:tc>
        <w:tc>
          <w:tcPr>
            <w:tcW w:w="3318" w:type="dxa"/>
            <w:vAlign w:val="center"/>
          </w:tcPr>
          <w:p w14:paraId="138424FF" w14:textId="1DCB0FA3" w:rsidR="00CA421C" w:rsidRDefault="00CA421C" w:rsidP="00011B44">
            <w:pPr>
              <w:spacing w:after="0" w:line="240" w:lineRule="auto"/>
              <w:jc w:val="center"/>
              <w:cnfStyle w:val="000000100000" w:firstRow="0" w:lastRow="0" w:firstColumn="0" w:lastColumn="0" w:oddVBand="0" w:evenVBand="0" w:oddHBand="1" w:evenHBand="0" w:firstRowFirstColumn="0" w:firstRowLastColumn="0" w:lastRowFirstColumn="0" w:lastRowLastColumn="0"/>
            </w:pPr>
            <w:r>
              <w:t>Catherine Dallaire</w:t>
            </w:r>
          </w:p>
        </w:tc>
        <w:tc>
          <w:tcPr>
            <w:tcW w:w="3318" w:type="dxa"/>
            <w:vAlign w:val="center"/>
          </w:tcPr>
          <w:p w14:paraId="4F8BF891" w14:textId="0AE59A69" w:rsidR="00CA421C" w:rsidRDefault="00CA421C" w:rsidP="00011B44">
            <w:pPr>
              <w:spacing w:after="0" w:line="240" w:lineRule="auto"/>
              <w:jc w:val="center"/>
              <w:cnfStyle w:val="000000100000" w:firstRow="0" w:lastRow="0" w:firstColumn="0" w:lastColumn="0" w:oddVBand="0" w:evenVBand="0" w:oddHBand="1" w:evenHBand="0" w:firstRowFirstColumn="0" w:firstRowLastColumn="0" w:lastRowFirstColumn="0" w:lastRowLastColumn="0"/>
            </w:pPr>
            <w:r>
              <w:t>Ottawa</w:t>
            </w:r>
          </w:p>
        </w:tc>
      </w:tr>
      <w:tr w:rsidR="00CA421C" w14:paraId="0135D8E8" w14:textId="77777777" w:rsidTr="00011B44">
        <w:tc>
          <w:tcPr>
            <w:cnfStyle w:val="001000000000" w:firstRow="0" w:lastRow="0" w:firstColumn="1" w:lastColumn="0" w:oddVBand="0" w:evenVBand="0" w:oddHBand="0" w:evenHBand="0" w:firstRowFirstColumn="0" w:firstRowLastColumn="0" w:lastRowFirstColumn="0" w:lastRowLastColumn="0"/>
            <w:tcW w:w="3318" w:type="dxa"/>
            <w:vAlign w:val="center"/>
          </w:tcPr>
          <w:p w14:paraId="141D5464" w14:textId="4E5A2660" w:rsidR="00CA421C" w:rsidRDefault="00CA421C" w:rsidP="00011B44">
            <w:pPr>
              <w:spacing w:after="0" w:line="240" w:lineRule="auto"/>
              <w:jc w:val="center"/>
            </w:pPr>
            <w:r>
              <w:t>Director at Large</w:t>
            </w:r>
          </w:p>
        </w:tc>
        <w:tc>
          <w:tcPr>
            <w:tcW w:w="3318" w:type="dxa"/>
            <w:vAlign w:val="center"/>
          </w:tcPr>
          <w:p w14:paraId="443B3B26" w14:textId="25675B5D" w:rsidR="00CA421C" w:rsidRDefault="00CA421C" w:rsidP="00011B44">
            <w:pPr>
              <w:spacing w:after="0" w:line="240" w:lineRule="auto"/>
              <w:jc w:val="center"/>
              <w:cnfStyle w:val="000000000000" w:firstRow="0" w:lastRow="0" w:firstColumn="0" w:lastColumn="0" w:oddVBand="0" w:evenVBand="0" w:oddHBand="0" w:evenHBand="0" w:firstRowFirstColumn="0" w:firstRowLastColumn="0" w:lastRowFirstColumn="0" w:lastRowLastColumn="0"/>
            </w:pPr>
            <w:r>
              <w:t>James Jorgensen</w:t>
            </w:r>
          </w:p>
        </w:tc>
        <w:tc>
          <w:tcPr>
            <w:tcW w:w="3318" w:type="dxa"/>
            <w:vAlign w:val="center"/>
          </w:tcPr>
          <w:p w14:paraId="2F58EAD6" w14:textId="7DDB931F" w:rsidR="00CA421C" w:rsidRDefault="00CA421C" w:rsidP="00011B44">
            <w:pPr>
              <w:spacing w:after="0" w:line="240" w:lineRule="auto"/>
              <w:jc w:val="center"/>
              <w:cnfStyle w:val="000000000000" w:firstRow="0" w:lastRow="0" w:firstColumn="0" w:lastColumn="0" w:oddVBand="0" w:evenVBand="0" w:oddHBand="0" w:evenHBand="0" w:firstRowFirstColumn="0" w:firstRowLastColumn="0" w:lastRowFirstColumn="0" w:lastRowLastColumn="0"/>
            </w:pPr>
            <w:r>
              <w:t>Toronto</w:t>
            </w:r>
          </w:p>
        </w:tc>
      </w:tr>
      <w:tr w:rsidR="0054767C" w14:paraId="038AC0F6" w14:textId="77777777" w:rsidTr="00011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vAlign w:val="center"/>
          </w:tcPr>
          <w:p w14:paraId="2D5F785D" w14:textId="5F5D83E7" w:rsidR="0054767C" w:rsidRDefault="0054767C" w:rsidP="00011B44">
            <w:pPr>
              <w:spacing w:after="0" w:line="240" w:lineRule="auto"/>
              <w:jc w:val="center"/>
            </w:pPr>
            <w:r>
              <w:t>Director at Large</w:t>
            </w:r>
          </w:p>
        </w:tc>
        <w:tc>
          <w:tcPr>
            <w:tcW w:w="3318" w:type="dxa"/>
            <w:vAlign w:val="center"/>
          </w:tcPr>
          <w:p w14:paraId="42994AB2" w14:textId="7FF8B894" w:rsidR="0054767C" w:rsidRDefault="0054767C" w:rsidP="00011B44">
            <w:pPr>
              <w:spacing w:after="0" w:line="240" w:lineRule="auto"/>
              <w:jc w:val="center"/>
              <w:cnfStyle w:val="000000100000" w:firstRow="0" w:lastRow="0" w:firstColumn="0" w:lastColumn="0" w:oddVBand="0" w:evenVBand="0" w:oddHBand="1" w:evenHBand="0" w:firstRowFirstColumn="0" w:firstRowLastColumn="0" w:lastRowFirstColumn="0" w:lastRowLastColumn="0"/>
            </w:pPr>
            <w:r>
              <w:t>Bonnie Tam</w:t>
            </w:r>
          </w:p>
        </w:tc>
        <w:tc>
          <w:tcPr>
            <w:tcW w:w="3318" w:type="dxa"/>
            <w:vAlign w:val="center"/>
          </w:tcPr>
          <w:p w14:paraId="0DD37060" w14:textId="3963DB90" w:rsidR="0054767C" w:rsidRDefault="0054767C" w:rsidP="00011B44">
            <w:pPr>
              <w:spacing w:after="0" w:line="240" w:lineRule="auto"/>
              <w:jc w:val="center"/>
              <w:cnfStyle w:val="000000100000" w:firstRow="0" w:lastRow="0" w:firstColumn="0" w:lastColumn="0" w:oddVBand="0" w:evenVBand="0" w:oddHBand="1" w:evenHBand="0" w:firstRowFirstColumn="0" w:firstRowLastColumn="0" w:lastRowFirstColumn="0" w:lastRowLastColumn="0"/>
            </w:pPr>
            <w:r>
              <w:t>Toronto</w:t>
            </w:r>
          </w:p>
        </w:tc>
      </w:tr>
    </w:tbl>
    <w:p w14:paraId="2803F1EB" w14:textId="3C1DFF43" w:rsidR="00395C7D" w:rsidRDefault="00395C7D" w:rsidP="00395C7D">
      <w:pPr>
        <w:pStyle w:val="Heading2"/>
      </w:pPr>
      <w:r>
        <w:t xml:space="preserve">Annex </w:t>
      </w:r>
      <w:r w:rsidR="00254EA5">
        <w:t>4</w:t>
      </w:r>
      <w:r>
        <w:t xml:space="preserve">: Members </w:t>
      </w:r>
      <w:r w:rsidR="00B62CDB">
        <w:t>P</w:t>
      </w:r>
      <w:r>
        <w:t>resent</w:t>
      </w:r>
      <w:r w:rsidR="00230B67">
        <w:t xml:space="preserve"> at the AGM</w:t>
      </w:r>
    </w:p>
    <w:p w14:paraId="73C5B78D" w14:textId="010EC9F3" w:rsidR="006C1985" w:rsidRDefault="006C1985" w:rsidP="0054767C">
      <w:pPr>
        <w:pStyle w:val="BodyText2"/>
        <w:spacing w:after="0" w:line="240" w:lineRule="auto"/>
        <w:rPr>
          <w:lang w:eastAsia="en-US"/>
        </w:rPr>
      </w:pPr>
      <w:r>
        <w:rPr>
          <w:lang w:eastAsia="en-US"/>
        </w:rPr>
        <w:t>Albrice, David</w:t>
      </w:r>
    </w:p>
    <w:p w14:paraId="610FE5F3" w14:textId="191CE298" w:rsidR="00E32117" w:rsidRDefault="00E32117" w:rsidP="0054767C">
      <w:pPr>
        <w:pStyle w:val="BodyText2"/>
        <w:spacing w:after="0" w:line="240" w:lineRule="auto"/>
        <w:rPr>
          <w:lang w:eastAsia="en-US"/>
        </w:rPr>
      </w:pPr>
      <w:r>
        <w:rPr>
          <w:lang w:eastAsia="en-US"/>
        </w:rPr>
        <w:t>Bacchus, Stephen</w:t>
      </w:r>
    </w:p>
    <w:p w14:paraId="49C2D072" w14:textId="2DC7B24C" w:rsidR="000D5C36" w:rsidRDefault="000D5C36" w:rsidP="0054767C">
      <w:pPr>
        <w:pStyle w:val="BodyText2"/>
        <w:spacing w:after="0" w:line="240" w:lineRule="auto"/>
        <w:rPr>
          <w:lang w:eastAsia="en-US"/>
        </w:rPr>
      </w:pPr>
      <w:r>
        <w:rPr>
          <w:lang w:eastAsia="en-US"/>
        </w:rPr>
        <w:t>Cranston, Iain (by proxy)</w:t>
      </w:r>
    </w:p>
    <w:p w14:paraId="31462512" w14:textId="7A74764D" w:rsidR="000D5C36" w:rsidRDefault="000D5C36" w:rsidP="0054767C">
      <w:pPr>
        <w:pStyle w:val="BodyText2"/>
        <w:spacing w:after="0" w:line="240" w:lineRule="auto"/>
        <w:rPr>
          <w:lang w:eastAsia="en-US"/>
        </w:rPr>
      </w:pPr>
      <w:r>
        <w:rPr>
          <w:lang w:eastAsia="en-US"/>
        </w:rPr>
        <w:t>Dallaire, Catherin</w:t>
      </w:r>
      <w:r w:rsidR="00924481">
        <w:rPr>
          <w:lang w:eastAsia="en-US"/>
        </w:rPr>
        <w:t>e</w:t>
      </w:r>
    </w:p>
    <w:p w14:paraId="7F8AD899" w14:textId="3E48BF0A" w:rsidR="000D5C36" w:rsidRDefault="000D5C36" w:rsidP="0054767C">
      <w:pPr>
        <w:pStyle w:val="BodyText2"/>
        <w:spacing w:after="0" w:line="240" w:lineRule="auto"/>
        <w:rPr>
          <w:lang w:eastAsia="en-US"/>
        </w:rPr>
      </w:pPr>
      <w:r>
        <w:rPr>
          <w:lang w:eastAsia="en-US"/>
        </w:rPr>
        <w:t>Gaudreault, Bernard</w:t>
      </w:r>
    </w:p>
    <w:p w14:paraId="07D5B210" w14:textId="389248E3" w:rsidR="000D5C36" w:rsidRDefault="000D5C36" w:rsidP="0054767C">
      <w:pPr>
        <w:pStyle w:val="BodyText2"/>
        <w:spacing w:after="0" w:line="240" w:lineRule="auto"/>
        <w:rPr>
          <w:lang w:eastAsia="en-US"/>
        </w:rPr>
      </w:pPr>
      <w:r>
        <w:rPr>
          <w:lang w:eastAsia="en-US"/>
        </w:rPr>
        <w:t>Goodfellow, Nik</w:t>
      </w:r>
    </w:p>
    <w:p w14:paraId="2F661AF6" w14:textId="25413E65" w:rsidR="000D5C36" w:rsidRDefault="000D5C36" w:rsidP="0054767C">
      <w:pPr>
        <w:pStyle w:val="BodyText2"/>
        <w:spacing w:after="0" w:line="240" w:lineRule="auto"/>
        <w:rPr>
          <w:lang w:eastAsia="en-US"/>
        </w:rPr>
      </w:pPr>
      <w:r>
        <w:rPr>
          <w:lang w:eastAsia="en-US"/>
        </w:rPr>
        <w:t>Homeniuk, Ross (by proxy)</w:t>
      </w:r>
    </w:p>
    <w:p w14:paraId="53037172" w14:textId="4FA41967" w:rsidR="000D5C36" w:rsidRDefault="000D5C36" w:rsidP="0054767C">
      <w:pPr>
        <w:pStyle w:val="BodyText2"/>
        <w:spacing w:after="0" w:line="240" w:lineRule="auto"/>
        <w:rPr>
          <w:lang w:eastAsia="en-US"/>
        </w:rPr>
      </w:pPr>
      <w:r>
        <w:rPr>
          <w:lang w:eastAsia="en-US"/>
        </w:rPr>
        <w:t>James, Owen</w:t>
      </w:r>
    </w:p>
    <w:p w14:paraId="4C1A7671" w14:textId="333527D7" w:rsidR="000D5C36" w:rsidRDefault="000D5C36" w:rsidP="0054767C">
      <w:pPr>
        <w:pStyle w:val="BodyText2"/>
        <w:spacing w:after="0" w:line="240" w:lineRule="auto"/>
        <w:rPr>
          <w:lang w:eastAsia="en-US"/>
        </w:rPr>
      </w:pPr>
      <w:r>
        <w:rPr>
          <w:lang w:eastAsia="en-US"/>
        </w:rPr>
        <w:t>Jorgensen, James</w:t>
      </w:r>
    </w:p>
    <w:p w14:paraId="19462BF0" w14:textId="7E01E805" w:rsidR="000D5C36" w:rsidRDefault="000D5C36" w:rsidP="0054767C">
      <w:pPr>
        <w:pStyle w:val="BodyText2"/>
        <w:spacing w:after="0" w:line="240" w:lineRule="auto"/>
        <w:rPr>
          <w:lang w:eastAsia="en-US"/>
        </w:rPr>
      </w:pPr>
      <w:r>
        <w:rPr>
          <w:lang w:eastAsia="en-US"/>
        </w:rPr>
        <w:t>Knight, Mark</w:t>
      </w:r>
    </w:p>
    <w:p w14:paraId="23D19DAA" w14:textId="64CA5567" w:rsidR="000D5C36" w:rsidRDefault="000D5C36" w:rsidP="0054767C">
      <w:pPr>
        <w:pStyle w:val="BodyText2"/>
        <w:spacing w:after="0" w:line="240" w:lineRule="auto"/>
        <w:rPr>
          <w:lang w:eastAsia="en-US"/>
        </w:rPr>
      </w:pPr>
      <w:r>
        <w:rPr>
          <w:lang w:eastAsia="en-US"/>
        </w:rPr>
        <w:t>Kogel, Hans</w:t>
      </w:r>
    </w:p>
    <w:p w14:paraId="0A2D728E" w14:textId="6C08EC31" w:rsidR="000D5C36" w:rsidRDefault="000D5C36" w:rsidP="0054767C">
      <w:pPr>
        <w:pStyle w:val="BodyText2"/>
        <w:spacing w:after="0" w:line="240" w:lineRule="auto"/>
        <w:rPr>
          <w:lang w:eastAsia="en-US"/>
        </w:rPr>
      </w:pPr>
      <w:r>
        <w:rPr>
          <w:lang w:eastAsia="en-US"/>
        </w:rPr>
        <w:t>McDowall, Ann</w:t>
      </w:r>
    </w:p>
    <w:p w14:paraId="2D59F5BC" w14:textId="1D7D09B0" w:rsidR="000D5C36" w:rsidRDefault="000D5C36" w:rsidP="0054767C">
      <w:pPr>
        <w:pStyle w:val="BodyText2"/>
        <w:spacing w:after="0" w:line="240" w:lineRule="auto"/>
        <w:rPr>
          <w:lang w:eastAsia="en-US"/>
        </w:rPr>
      </w:pPr>
      <w:r>
        <w:rPr>
          <w:lang w:eastAsia="en-US"/>
        </w:rPr>
        <w:t>McLenaghan, Grace</w:t>
      </w:r>
    </w:p>
    <w:p w14:paraId="60E97436" w14:textId="1B4CCD9B" w:rsidR="00BD302B" w:rsidRDefault="00BD302B" w:rsidP="0054767C">
      <w:pPr>
        <w:pStyle w:val="BodyText2"/>
        <w:spacing w:after="0" w:line="240" w:lineRule="auto"/>
        <w:rPr>
          <w:lang w:eastAsia="en-US"/>
        </w:rPr>
      </w:pPr>
      <w:r>
        <w:rPr>
          <w:lang w:eastAsia="en-US"/>
        </w:rPr>
        <w:t>Neijens, Boudewijn</w:t>
      </w:r>
    </w:p>
    <w:p w14:paraId="413B2F0D" w14:textId="2A2EFDD5" w:rsidR="000D5C36" w:rsidRDefault="000D5C36" w:rsidP="0054767C">
      <w:pPr>
        <w:pStyle w:val="BodyText2"/>
        <w:spacing w:after="0" w:line="240" w:lineRule="auto"/>
        <w:rPr>
          <w:lang w:eastAsia="en-US"/>
        </w:rPr>
      </w:pPr>
      <w:r>
        <w:rPr>
          <w:lang w:eastAsia="en-US"/>
        </w:rPr>
        <w:t>Nichols, Andrew</w:t>
      </w:r>
    </w:p>
    <w:p w14:paraId="67CC8B26" w14:textId="5F02F2BF" w:rsidR="000D5C36" w:rsidRDefault="000D5C36" w:rsidP="0054767C">
      <w:pPr>
        <w:pStyle w:val="BodyText2"/>
        <w:spacing w:after="0" w:line="240" w:lineRule="auto"/>
        <w:rPr>
          <w:lang w:eastAsia="en-US"/>
        </w:rPr>
      </w:pPr>
      <w:r>
        <w:rPr>
          <w:lang w:eastAsia="en-US"/>
        </w:rPr>
        <w:t>O’Connor, Bernadette</w:t>
      </w:r>
    </w:p>
    <w:p w14:paraId="0F2771C4" w14:textId="6D33C621" w:rsidR="000D5C36" w:rsidRDefault="000D5C36" w:rsidP="0054767C">
      <w:pPr>
        <w:pStyle w:val="BodyText2"/>
        <w:spacing w:after="0" w:line="240" w:lineRule="auto"/>
        <w:rPr>
          <w:lang w:eastAsia="en-US"/>
        </w:rPr>
      </w:pPr>
      <w:r>
        <w:rPr>
          <w:lang w:eastAsia="en-US"/>
        </w:rPr>
        <w:t>Reimer, Jonathan</w:t>
      </w:r>
    </w:p>
    <w:p w14:paraId="55B606B4" w14:textId="042DAC9A" w:rsidR="000D5C36" w:rsidRDefault="000D5C36" w:rsidP="0054767C">
      <w:pPr>
        <w:pStyle w:val="BodyText2"/>
        <w:spacing w:after="0" w:line="240" w:lineRule="auto"/>
        <w:rPr>
          <w:lang w:eastAsia="en-US"/>
        </w:rPr>
      </w:pPr>
      <w:r>
        <w:rPr>
          <w:lang w:eastAsia="en-US"/>
        </w:rPr>
        <w:t>Rivenell, John</w:t>
      </w:r>
    </w:p>
    <w:p w14:paraId="3D78C875" w14:textId="26268D59" w:rsidR="000D5C36" w:rsidRDefault="000D5C36" w:rsidP="0054767C">
      <w:pPr>
        <w:pStyle w:val="BodyText2"/>
        <w:spacing w:after="0" w:line="240" w:lineRule="auto"/>
        <w:rPr>
          <w:lang w:eastAsia="en-US"/>
        </w:rPr>
      </w:pPr>
      <w:r>
        <w:rPr>
          <w:lang w:eastAsia="en-US"/>
        </w:rPr>
        <w:t>Saidur, Rahman</w:t>
      </w:r>
    </w:p>
    <w:p w14:paraId="46D51FF7" w14:textId="41E3A822" w:rsidR="000D5C36" w:rsidRDefault="000D5C36" w:rsidP="0054767C">
      <w:pPr>
        <w:pStyle w:val="BodyText2"/>
        <w:spacing w:after="0" w:line="240" w:lineRule="auto"/>
        <w:rPr>
          <w:lang w:eastAsia="en-US"/>
        </w:rPr>
      </w:pPr>
      <w:r>
        <w:rPr>
          <w:lang w:eastAsia="en-US"/>
        </w:rPr>
        <w:t>Schmidt, Anelisa</w:t>
      </w:r>
    </w:p>
    <w:p w14:paraId="539475D8" w14:textId="4D918D80" w:rsidR="000D5C36" w:rsidRDefault="000D5C36" w:rsidP="0054767C">
      <w:pPr>
        <w:pStyle w:val="BodyText2"/>
        <w:spacing w:after="0" w:line="240" w:lineRule="auto"/>
        <w:rPr>
          <w:lang w:eastAsia="en-US"/>
        </w:rPr>
      </w:pPr>
      <w:r>
        <w:rPr>
          <w:lang w:eastAsia="en-US"/>
        </w:rPr>
        <w:t>Smeaton, Paul (by proxy)</w:t>
      </w:r>
    </w:p>
    <w:p w14:paraId="468268E7" w14:textId="20EFFE9D" w:rsidR="006C1985" w:rsidRPr="003E3CEB" w:rsidRDefault="006C1985" w:rsidP="0054767C">
      <w:pPr>
        <w:pStyle w:val="BodyText2"/>
        <w:spacing w:after="0" w:line="240" w:lineRule="auto"/>
        <w:rPr>
          <w:lang w:eastAsia="en-US"/>
        </w:rPr>
      </w:pPr>
      <w:r w:rsidRPr="003E3CEB">
        <w:rPr>
          <w:lang w:eastAsia="en-US"/>
        </w:rPr>
        <w:t>Sumpton David</w:t>
      </w:r>
    </w:p>
    <w:p w14:paraId="53CEB077" w14:textId="67533763" w:rsidR="006C1985" w:rsidRDefault="000D5C36" w:rsidP="0054767C">
      <w:pPr>
        <w:pStyle w:val="BodyText2"/>
        <w:spacing w:after="0" w:line="240" w:lineRule="auto"/>
        <w:rPr>
          <w:lang w:val="fr-FR" w:eastAsia="en-US"/>
        </w:rPr>
      </w:pPr>
      <w:r w:rsidRPr="000D5C36">
        <w:rPr>
          <w:lang w:val="fr-FR" w:eastAsia="en-US"/>
        </w:rPr>
        <w:t>Tam, Bonnie</w:t>
      </w:r>
      <w:bookmarkEnd w:id="0"/>
      <w:bookmarkEnd w:id="1"/>
      <w:bookmarkEnd w:id="2"/>
    </w:p>
    <w:p w14:paraId="0244313B" w14:textId="677645A8" w:rsidR="006C1985" w:rsidRPr="00E32117" w:rsidRDefault="000D5C36" w:rsidP="0054767C">
      <w:pPr>
        <w:pStyle w:val="BodyText2"/>
        <w:spacing w:after="0" w:line="240" w:lineRule="auto"/>
        <w:rPr>
          <w:lang w:val="fr-FR" w:eastAsia="en-US"/>
        </w:rPr>
      </w:pPr>
      <w:r>
        <w:rPr>
          <w:lang w:val="fr-FR" w:eastAsia="en-US"/>
        </w:rPr>
        <w:t>Vine, Sarah</w:t>
      </w:r>
    </w:p>
    <w:sectPr w:rsidR="006C1985" w:rsidRPr="00E32117" w:rsidSect="004D4BD2">
      <w:headerReference w:type="default" r:id="rId19"/>
      <w:footerReference w:type="default" r:id="rId20"/>
      <w:type w:val="continuous"/>
      <w:pgSz w:w="12240" w:h="15840" w:code="1"/>
      <w:pgMar w:top="677" w:right="1138" w:bottom="562" w:left="1138" w:header="677" w:footer="6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A7009" w14:textId="77777777" w:rsidR="000B297D" w:rsidRDefault="000B297D">
      <w:r>
        <w:separator/>
      </w:r>
    </w:p>
  </w:endnote>
  <w:endnote w:type="continuationSeparator" w:id="0">
    <w:p w14:paraId="47AFDE56" w14:textId="77777777" w:rsidR="000B297D" w:rsidRDefault="000B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DDFFF" w14:textId="5DBC85F2" w:rsidR="00D36423" w:rsidRPr="0028605C" w:rsidRDefault="00D36423" w:rsidP="005E2053">
    <w:pPr>
      <w:pStyle w:val="Footer"/>
      <w:tabs>
        <w:tab w:val="clear" w:pos="4320"/>
        <w:tab w:val="clear" w:pos="8640"/>
        <w:tab w:val="right" w:pos="9000"/>
        <w:tab w:val="right" w:pos="13892"/>
      </w:tabs>
      <w:spacing w:before="120"/>
      <w:rPr>
        <w:rFonts w:ascii="Arial" w:hAnsi="Arial" w:cs="Arial"/>
        <w:sz w:val="16"/>
        <w:szCs w:val="16"/>
      </w:rPr>
    </w:pPr>
    <w:r>
      <w:rPr>
        <w:rFonts w:ascii="Arial" w:hAnsi="Arial" w:cs="Arial"/>
        <w:sz w:val="16"/>
        <w:szCs w:val="16"/>
      </w:rPr>
      <w:t xml:space="preserve">IAM Canada </w:t>
    </w:r>
    <w:r w:rsidR="00EE718B">
      <w:rPr>
        <w:rFonts w:ascii="Arial" w:hAnsi="Arial" w:cs="Arial"/>
        <w:sz w:val="16"/>
        <w:szCs w:val="16"/>
      </w:rPr>
      <w:t>20</w:t>
    </w:r>
    <w:r w:rsidR="00095AD7">
      <w:rPr>
        <w:rFonts w:ascii="Arial" w:hAnsi="Arial" w:cs="Arial"/>
        <w:sz w:val="16"/>
        <w:szCs w:val="16"/>
      </w:rPr>
      <w:t>20</w:t>
    </w:r>
    <w:r w:rsidR="00EE718B">
      <w:rPr>
        <w:rFonts w:ascii="Arial" w:hAnsi="Arial" w:cs="Arial"/>
        <w:sz w:val="16"/>
        <w:szCs w:val="16"/>
      </w:rPr>
      <w:t xml:space="preserve"> </w:t>
    </w:r>
    <w:r w:rsidR="00FB3F4D">
      <w:rPr>
        <w:rFonts w:ascii="Arial" w:hAnsi="Arial" w:cs="Arial"/>
        <w:sz w:val="16"/>
        <w:szCs w:val="16"/>
      </w:rPr>
      <w:t>AGM Minutes</w:t>
    </w:r>
    <w:r w:rsidR="00EE718B">
      <w:rPr>
        <w:rFonts w:ascii="Arial" w:hAnsi="Arial" w:cs="Arial"/>
        <w:sz w:val="16"/>
        <w:szCs w:val="16"/>
      </w:rPr>
      <w:tab/>
    </w:r>
    <w:r w:rsidRPr="0028605C">
      <w:rPr>
        <w:rFonts w:ascii="Arial" w:hAnsi="Arial" w:cs="Arial"/>
        <w:sz w:val="16"/>
        <w:szCs w:val="16"/>
      </w:rPr>
      <w:tab/>
    </w:r>
    <w:r w:rsidRPr="0028605C">
      <w:rPr>
        <w:rFonts w:ascii="Arial" w:hAnsi="Arial" w:cs="Arial"/>
        <w:sz w:val="16"/>
        <w:szCs w:val="16"/>
      </w:rPr>
      <w:fldChar w:fldCharType="begin"/>
    </w:r>
    <w:r w:rsidRPr="0028605C">
      <w:rPr>
        <w:rFonts w:ascii="Arial" w:hAnsi="Arial" w:cs="Arial"/>
        <w:sz w:val="16"/>
        <w:szCs w:val="16"/>
      </w:rPr>
      <w:instrText xml:space="preserve"> PAGE   \* MERGEFORMAT </w:instrText>
    </w:r>
    <w:r w:rsidRPr="0028605C">
      <w:rPr>
        <w:rFonts w:ascii="Arial" w:hAnsi="Arial" w:cs="Arial"/>
        <w:sz w:val="16"/>
        <w:szCs w:val="16"/>
      </w:rPr>
      <w:fldChar w:fldCharType="separate"/>
    </w:r>
    <w:r w:rsidR="00EE718B">
      <w:rPr>
        <w:rFonts w:ascii="Arial" w:hAnsi="Arial" w:cs="Arial"/>
        <w:noProof/>
        <w:sz w:val="16"/>
        <w:szCs w:val="16"/>
      </w:rPr>
      <w:t>18</w:t>
    </w:r>
    <w:r w:rsidRPr="0028605C">
      <w:rPr>
        <w:rFonts w:ascii="Arial" w:hAnsi="Arial" w:cs="Arial"/>
        <w:noProof/>
        <w:sz w:val="16"/>
        <w:szCs w:val="16"/>
      </w:rPr>
      <w:fldChar w:fldCharType="end"/>
    </w:r>
    <w:r w:rsidRPr="0028605C">
      <w:rPr>
        <w:rFonts w:ascii="Arial" w:hAnsi="Arial" w:cs="Arial"/>
        <w:sz w:val="16"/>
        <w:szCs w:val="16"/>
      </w:rPr>
      <w:t xml:space="preserve"> of </w:t>
    </w:r>
    <w:r w:rsidRPr="0028605C">
      <w:rPr>
        <w:rFonts w:ascii="Arial" w:hAnsi="Arial" w:cs="Arial"/>
        <w:sz w:val="16"/>
        <w:szCs w:val="16"/>
      </w:rPr>
      <w:fldChar w:fldCharType="begin"/>
    </w:r>
    <w:r w:rsidRPr="0028605C">
      <w:rPr>
        <w:rFonts w:ascii="Arial" w:hAnsi="Arial" w:cs="Arial"/>
        <w:sz w:val="16"/>
        <w:szCs w:val="16"/>
      </w:rPr>
      <w:instrText xml:space="preserve"> NUMPAGES   \* MERGEFORMAT </w:instrText>
    </w:r>
    <w:r w:rsidRPr="0028605C">
      <w:rPr>
        <w:rFonts w:ascii="Arial" w:hAnsi="Arial" w:cs="Arial"/>
        <w:sz w:val="16"/>
        <w:szCs w:val="16"/>
      </w:rPr>
      <w:fldChar w:fldCharType="separate"/>
    </w:r>
    <w:r w:rsidR="00EE718B">
      <w:rPr>
        <w:rFonts w:ascii="Arial" w:hAnsi="Arial" w:cs="Arial"/>
        <w:noProof/>
        <w:sz w:val="16"/>
        <w:szCs w:val="16"/>
      </w:rPr>
      <w:t>18</w:t>
    </w:r>
    <w:r w:rsidRPr="0028605C">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A9D83" w14:textId="77777777" w:rsidR="000B297D" w:rsidRDefault="000B297D">
      <w:r>
        <w:separator/>
      </w:r>
    </w:p>
  </w:footnote>
  <w:footnote w:type="continuationSeparator" w:id="0">
    <w:p w14:paraId="1322E580" w14:textId="77777777" w:rsidR="000B297D" w:rsidRDefault="000B2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A3FCE" w14:textId="4F4CD445" w:rsidR="00D36423" w:rsidRDefault="00D36423">
    <w:pPr>
      <w:pStyle w:val="Header"/>
    </w:pPr>
    <w:r w:rsidRPr="00717311">
      <w:rPr>
        <w:noProof/>
        <w:lang w:eastAsia="en-CA"/>
      </w:rPr>
      <w:drawing>
        <wp:anchor distT="0" distB="0" distL="114300" distR="114300" simplePos="0" relativeHeight="251657216" behindDoc="0" locked="0" layoutInCell="1" allowOverlap="1" wp14:anchorId="6F8DF0AF" wp14:editId="6F1B22EE">
          <wp:simplePos x="0" y="0"/>
          <wp:positionH relativeFrom="margin">
            <wp:align>left</wp:align>
          </wp:positionH>
          <wp:positionV relativeFrom="paragraph">
            <wp:posOffset>-256540</wp:posOffset>
          </wp:positionV>
          <wp:extent cx="699335" cy="56134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TA - backed up\Collated Branding\Brand\Chapters\Chapter logo US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335" cy="561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8B5DE0" w14:textId="1488630E" w:rsidR="00D36423" w:rsidRPr="007D170C" w:rsidRDefault="000B297D">
    <w:pPr>
      <w:pStyle w:val="Header"/>
      <w:rPr>
        <w:sz w:val="20"/>
      </w:rPr>
    </w:pPr>
    <w:sdt>
      <w:sdtPr>
        <w:id w:val="-722592341"/>
        <w:docPartObj>
          <w:docPartGallery w:val="Watermarks"/>
          <w:docPartUnique/>
        </w:docPartObj>
      </w:sdtPr>
      <w:sdtEndPr/>
      <w:sdtContent>
        <w:r>
          <w:rPr>
            <w:noProof/>
            <w:sz w:val="24"/>
            <w:lang w:eastAsia="zh-TW"/>
          </w:rPr>
          <w:pict w14:anchorId="3B7EE9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26DC6"/>
    <w:multiLevelType w:val="hybridMultilevel"/>
    <w:tmpl w:val="DB5A8404"/>
    <w:lvl w:ilvl="0" w:tplc="04129C3A">
      <w:start w:val="1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06FD4"/>
    <w:multiLevelType w:val="hybridMultilevel"/>
    <w:tmpl w:val="7C2AEFCC"/>
    <w:lvl w:ilvl="0" w:tplc="CD54966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7123AA7"/>
    <w:multiLevelType w:val="hybridMultilevel"/>
    <w:tmpl w:val="A67A44AA"/>
    <w:lvl w:ilvl="0" w:tplc="04129C3A">
      <w:start w:val="1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F45AB"/>
    <w:multiLevelType w:val="multilevel"/>
    <w:tmpl w:val="5030A38C"/>
    <w:lvl w:ilvl="0">
      <w:start w:val="1"/>
      <w:numFmt w:val="decimal"/>
      <w:lvlText w:val="%1."/>
      <w:lvlJc w:val="left"/>
      <w:pPr>
        <w:tabs>
          <w:tab w:val="num" w:pos="648"/>
        </w:tabs>
        <w:ind w:left="648" w:hanging="360"/>
      </w:pPr>
      <w:rPr>
        <w:rFonts w:hint="default"/>
      </w:rPr>
    </w:lvl>
    <w:lvl w:ilvl="1">
      <w:start w:val="1"/>
      <w:numFmt w:val="decimal"/>
      <w:pStyle w:val="Style1"/>
      <w:suff w:val="space"/>
      <w:lvlText w:val="%1.%2."/>
      <w:lvlJc w:val="left"/>
      <w:pPr>
        <w:ind w:left="1080" w:hanging="432"/>
      </w:pPr>
      <w:rPr>
        <w:rFonts w:hint="default"/>
      </w:rPr>
    </w:lvl>
    <w:lvl w:ilvl="2">
      <w:start w:val="1"/>
      <w:numFmt w:val="decimal"/>
      <w:lvlText w:val="%1.%2.%3."/>
      <w:lvlJc w:val="left"/>
      <w:pPr>
        <w:tabs>
          <w:tab w:val="num" w:pos="1728"/>
        </w:tabs>
        <w:ind w:left="1512" w:hanging="504"/>
      </w:pPr>
      <w:rPr>
        <w:rFonts w:hint="default"/>
      </w:rPr>
    </w:lvl>
    <w:lvl w:ilvl="3">
      <w:start w:val="1"/>
      <w:numFmt w:val="decimal"/>
      <w:lvlText w:val="%1.%2.%3.%4."/>
      <w:lvlJc w:val="left"/>
      <w:pPr>
        <w:tabs>
          <w:tab w:val="num" w:pos="2088"/>
        </w:tabs>
        <w:ind w:left="2016" w:hanging="648"/>
      </w:pPr>
      <w:rPr>
        <w:rFonts w:hint="default"/>
      </w:rPr>
    </w:lvl>
    <w:lvl w:ilvl="4">
      <w:start w:val="1"/>
      <w:numFmt w:val="decimal"/>
      <w:lvlText w:val="%1.%2.%3.%4.%5."/>
      <w:lvlJc w:val="left"/>
      <w:pPr>
        <w:tabs>
          <w:tab w:val="num" w:pos="2808"/>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4" w15:restartNumberingAfterBreak="0">
    <w:nsid w:val="1B000EC9"/>
    <w:multiLevelType w:val="hybridMultilevel"/>
    <w:tmpl w:val="BBEE4DF6"/>
    <w:lvl w:ilvl="0" w:tplc="351E251A">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11903A7"/>
    <w:multiLevelType w:val="hybridMultilevel"/>
    <w:tmpl w:val="E226626A"/>
    <w:lvl w:ilvl="0" w:tplc="CD54966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2BC2E34"/>
    <w:multiLevelType w:val="hybridMultilevel"/>
    <w:tmpl w:val="77625EB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24DE11BD"/>
    <w:multiLevelType w:val="hybridMultilevel"/>
    <w:tmpl w:val="7C2AEFCC"/>
    <w:lvl w:ilvl="0" w:tplc="CD54966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29E851A8"/>
    <w:multiLevelType w:val="hybridMultilevel"/>
    <w:tmpl w:val="A4BE9D44"/>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431441"/>
    <w:multiLevelType w:val="hybridMultilevel"/>
    <w:tmpl w:val="89EE04FA"/>
    <w:lvl w:ilvl="0" w:tplc="B7DC2774">
      <w:start w:val="1"/>
      <w:numFmt w:val="bullet"/>
      <w:pStyle w:val="List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EA52007"/>
    <w:multiLevelType w:val="hybridMultilevel"/>
    <w:tmpl w:val="A7FE26B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35861835"/>
    <w:multiLevelType w:val="multilevel"/>
    <w:tmpl w:val="C9FE98A2"/>
    <w:lvl w:ilvl="0">
      <w:start w:val="1"/>
      <w:numFmt w:val="decimal"/>
      <w:pStyle w:val="Bullets"/>
      <w:suff w:val="nothing"/>
      <w:lvlText w:val="%1.   "/>
      <w:lvlJc w:val="left"/>
      <w:pPr>
        <w:ind w:left="720" w:firstLine="0"/>
      </w:p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left"/>
      <w:pPr>
        <w:tabs>
          <w:tab w:val="num" w:pos="3600"/>
        </w:tabs>
        <w:ind w:left="1800" w:firstLine="108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2" w15:restartNumberingAfterBreak="0">
    <w:nsid w:val="3A877CB8"/>
    <w:multiLevelType w:val="hybridMultilevel"/>
    <w:tmpl w:val="5532F0B4"/>
    <w:lvl w:ilvl="0" w:tplc="C70E1F34">
      <w:start w:val="1"/>
      <w:numFmt w:val="lowerLetter"/>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310EC1"/>
    <w:multiLevelType w:val="hybridMultilevel"/>
    <w:tmpl w:val="6644960A"/>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BE45801"/>
    <w:multiLevelType w:val="hybridMultilevel"/>
    <w:tmpl w:val="F31AB532"/>
    <w:lvl w:ilvl="0" w:tplc="351E251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62D19"/>
    <w:multiLevelType w:val="hybridMultilevel"/>
    <w:tmpl w:val="624C9C4C"/>
    <w:lvl w:ilvl="0" w:tplc="8AFED24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41A75E28"/>
    <w:multiLevelType w:val="hybridMultilevel"/>
    <w:tmpl w:val="2594E4FC"/>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49BB4AD8"/>
    <w:multiLevelType w:val="hybridMultilevel"/>
    <w:tmpl w:val="03B23E8C"/>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1A44364"/>
    <w:multiLevelType w:val="multilevel"/>
    <w:tmpl w:val="4CC201DC"/>
    <w:styleLink w:val="StyleOutlinenumbered"/>
    <w:lvl w:ilvl="0">
      <w:start w:val="1"/>
      <w:numFmt w:val="bullet"/>
      <w:lvlText w:val=""/>
      <w:lvlJc w:val="left"/>
      <w:pPr>
        <w:tabs>
          <w:tab w:val="num" w:pos="648"/>
        </w:tabs>
        <w:ind w:left="648" w:hanging="360"/>
      </w:pPr>
      <w:rPr>
        <w:rFonts w:ascii="Symbol" w:hAnsi="Symbol"/>
        <w:sz w:val="24"/>
      </w:rPr>
    </w:lvl>
    <w:lvl w:ilvl="1">
      <w:start w:val="1"/>
      <w:numFmt w:val="decimal"/>
      <w:suff w:val="space"/>
      <w:lvlText w:val="%1.%2."/>
      <w:lvlJc w:val="left"/>
      <w:pPr>
        <w:ind w:left="1080" w:hanging="432"/>
      </w:pPr>
      <w:rPr>
        <w:rFonts w:hint="default"/>
      </w:rPr>
    </w:lvl>
    <w:lvl w:ilvl="2">
      <w:start w:val="1"/>
      <w:numFmt w:val="decimal"/>
      <w:lvlText w:val="%1.%2.%3."/>
      <w:lvlJc w:val="left"/>
      <w:pPr>
        <w:tabs>
          <w:tab w:val="num" w:pos="1728"/>
        </w:tabs>
        <w:ind w:left="1512" w:hanging="504"/>
      </w:pPr>
      <w:rPr>
        <w:rFonts w:hint="default"/>
      </w:rPr>
    </w:lvl>
    <w:lvl w:ilvl="3">
      <w:start w:val="1"/>
      <w:numFmt w:val="decimal"/>
      <w:lvlText w:val="%1.%2.%3.%4."/>
      <w:lvlJc w:val="left"/>
      <w:pPr>
        <w:tabs>
          <w:tab w:val="num" w:pos="2088"/>
        </w:tabs>
        <w:ind w:left="2016" w:hanging="648"/>
      </w:pPr>
      <w:rPr>
        <w:rFonts w:hint="default"/>
      </w:rPr>
    </w:lvl>
    <w:lvl w:ilvl="4">
      <w:start w:val="1"/>
      <w:numFmt w:val="decimal"/>
      <w:lvlText w:val="%1.%2.%3.%4.%5."/>
      <w:lvlJc w:val="left"/>
      <w:pPr>
        <w:tabs>
          <w:tab w:val="num" w:pos="2808"/>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9" w15:restartNumberingAfterBreak="0">
    <w:nsid w:val="58CA0AC2"/>
    <w:multiLevelType w:val="multilevel"/>
    <w:tmpl w:val="589495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0" w15:restartNumberingAfterBreak="0">
    <w:nsid w:val="5B632CDD"/>
    <w:multiLevelType w:val="hybridMultilevel"/>
    <w:tmpl w:val="A4445DC4"/>
    <w:lvl w:ilvl="0" w:tplc="10090001">
      <w:start w:val="1"/>
      <w:numFmt w:val="bullet"/>
      <w:lvlText w:val=""/>
      <w:lvlJc w:val="left"/>
      <w:pPr>
        <w:ind w:left="1440" w:hanging="360"/>
      </w:pPr>
      <w:rPr>
        <w:rFonts w:ascii="Symbol" w:hAnsi="Symbol" w:hint="default"/>
      </w:r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21" w15:restartNumberingAfterBreak="0">
    <w:nsid w:val="5BFD46B4"/>
    <w:multiLevelType w:val="hybridMultilevel"/>
    <w:tmpl w:val="A65237EE"/>
    <w:lvl w:ilvl="0" w:tplc="351E251A">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0D06085"/>
    <w:multiLevelType w:val="multilevel"/>
    <w:tmpl w:val="9D9A99DC"/>
    <w:lvl w:ilvl="0">
      <w:start w:val="1"/>
      <w:numFmt w:val="decimal"/>
      <w:pStyle w:val="BodyText"/>
      <w:lvlText w:val="%1."/>
      <w:lvlJc w:val="left"/>
      <w:pPr>
        <w:ind w:left="1980" w:hanging="360"/>
      </w:pPr>
      <w:rPr>
        <w:rFonts w:hint="default"/>
        <w:b w:val="0"/>
      </w:rPr>
    </w:lvl>
    <w:lvl w:ilvl="1">
      <w:start w:val="1"/>
      <w:numFmt w:val="lowerLetter"/>
      <w:lvlText w:val="%2)"/>
      <w:lvlJc w:val="left"/>
      <w:pPr>
        <w:tabs>
          <w:tab w:val="num" w:pos="1152"/>
        </w:tabs>
        <w:ind w:left="1152" w:hanging="432"/>
      </w:pPr>
      <w:rPr>
        <w:rFonts w:hint="default"/>
      </w:rPr>
    </w:lvl>
    <w:lvl w:ilvl="2">
      <w:start w:val="1"/>
      <w:numFmt w:val="lowerRoman"/>
      <w:lvlText w:val="%3)"/>
      <w:lvlJc w:val="left"/>
      <w:pPr>
        <w:tabs>
          <w:tab w:val="num" w:pos="2880"/>
        </w:tabs>
        <w:ind w:left="1080" w:firstLine="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85E328E"/>
    <w:multiLevelType w:val="hybridMultilevel"/>
    <w:tmpl w:val="DB560EC8"/>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9"/>
  </w:num>
  <w:num w:numId="2">
    <w:abstractNumId w:val="9"/>
  </w:num>
  <w:num w:numId="3">
    <w:abstractNumId w:val="3"/>
  </w:num>
  <w:num w:numId="4">
    <w:abstractNumId w:val="18"/>
  </w:num>
  <w:num w:numId="5">
    <w:abstractNumId w:val="22"/>
  </w:num>
  <w:num w:numId="6">
    <w:abstractNumId w:val="11"/>
  </w:num>
  <w:num w:numId="7">
    <w:abstractNumId w:val="12"/>
  </w:num>
  <w:num w:numId="8">
    <w:abstractNumId w:val="21"/>
  </w:num>
  <w:num w:numId="9">
    <w:abstractNumId w:val="4"/>
  </w:num>
  <w:num w:numId="10">
    <w:abstractNumId w:val="0"/>
  </w:num>
  <w:num w:numId="11">
    <w:abstractNumId w:val="14"/>
  </w:num>
  <w:num w:numId="12">
    <w:abstractNumId w:val="2"/>
  </w:num>
  <w:num w:numId="13">
    <w:abstractNumId w:val="13"/>
  </w:num>
  <w:num w:numId="14">
    <w:abstractNumId w:val="17"/>
  </w:num>
  <w:num w:numId="15">
    <w:abstractNumId w:val="8"/>
  </w:num>
  <w:num w:numId="16">
    <w:abstractNumId w:val="1"/>
  </w:num>
  <w:num w:numId="17">
    <w:abstractNumId w:val="23"/>
  </w:num>
  <w:num w:numId="18">
    <w:abstractNumId w:val="6"/>
  </w:num>
  <w:num w:numId="19">
    <w:abstractNumId w:val="15"/>
  </w:num>
  <w:num w:numId="20">
    <w:abstractNumId w:val="12"/>
  </w:num>
  <w:num w:numId="21">
    <w:abstractNumId w:val="7"/>
  </w:num>
  <w:num w:numId="22">
    <w:abstractNumId w:val="16"/>
  </w:num>
  <w:num w:numId="23">
    <w:abstractNumId w:val="5"/>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3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D1C"/>
    <w:rsid w:val="00006E8F"/>
    <w:rsid w:val="00013A62"/>
    <w:rsid w:val="00024362"/>
    <w:rsid w:val="00032FF1"/>
    <w:rsid w:val="00035D37"/>
    <w:rsid w:val="00036DA6"/>
    <w:rsid w:val="00037BC3"/>
    <w:rsid w:val="0004084C"/>
    <w:rsid w:val="00041714"/>
    <w:rsid w:val="0004493F"/>
    <w:rsid w:val="00044C7D"/>
    <w:rsid w:val="000507D1"/>
    <w:rsid w:val="00052926"/>
    <w:rsid w:val="000558F3"/>
    <w:rsid w:val="0005786E"/>
    <w:rsid w:val="00057C03"/>
    <w:rsid w:val="00060A0D"/>
    <w:rsid w:val="00065CEC"/>
    <w:rsid w:val="00073ED4"/>
    <w:rsid w:val="00075184"/>
    <w:rsid w:val="00076406"/>
    <w:rsid w:val="00080ABA"/>
    <w:rsid w:val="0008727E"/>
    <w:rsid w:val="00094D3E"/>
    <w:rsid w:val="00095AD7"/>
    <w:rsid w:val="00095F9D"/>
    <w:rsid w:val="0009767A"/>
    <w:rsid w:val="000A4175"/>
    <w:rsid w:val="000B07F1"/>
    <w:rsid w:val="000B297D"/>
    <w:rsid w:val="000B3DE4"/>
    <w:rsid w:val="000B7BA6"/>
    <w:rsid w:val="000C0008"/>
    <w:rsid w:val="000C0033"/>
    <w:rsid w:val="000C17EE"/>
    <w:rsid w:val="000C1D99"/>
    <w:rsid w:val="000C31DE"/>
    <w:rsid w:val="000C703D"/>
    <w:rsid w:val="000D20C2"/>
    <w:rsid w:val="000D5C36"/>
    <w:rsid w:val="000D7663"/>
    <w:rsid w:val="000E35CF"/>
    <w:rsid w:val="000E3A58"/>
    <w:rsid w:val="000E407A"/>
    <w:rsid w:val="001011A5"/>
    <w:rsid w:val="00110698"/>
    <w:rsid w:val="00111161"/>
    <w:rsid w:val="00115381"/>
    <w:rsid w:val="00120357"/>
    <w:rsid w:val="00124CC6"/>
    <w:rsid w:val="0012563B"/>
    <w:rsid w:val="00130EA6"/>
    <w:rsid w:val="00131916"/>
    <w:rsid w:val="001354A5"/>
    <w:rsid w:val="00135722"/>
    <w:rsid w:val="001369B8"/>
    <w:rsid w:val="0014272E"/>
    <w:rsid w:val="00143B78"/>
    <w:rsid w:val="001444C4"/>
    <w:rsid w:val="001448F9"/>
    <w:rsid w:val="0015106E"/>
    <w:rsid w:val="00152F5A"/>
    <w:rsid w:val="00166109"/>
    <w:rsid w:val="00171D89"/>
    <w:rsid w:val="00173EFC"/>
    <w:rsid w:val="001846D9"/>
    <w:rsid w:val="00184D76"/>
    <w:rsid w:val="00184E2E"/>
    <w:rsid w:val="00186558"/>
    <w:rsid w:val="00190A7F"/>
    <w:rsid w:val="00191593"/>
    <w:rsid w:val="001917FD"/>
    <w:rsid w:val="001918B7"/>
    <w:rsid w:val="0019411F"/>
    <w:rsid w:val="001A1472"/>
    <w:rsid w:val="001A53F3"/>
    <w:rsid w:val="001A6398"/>
    <w:rsid w:val="001A68E9"/>
    <w:rsid w:val="001A7CA8"/>
    <w:rsid w:val="001B2FD4"/>
    <w:rsid w:val="001B37BC"/>
    <w:rsid w:val="001B3F1D"/>
    <w:rsid w:val="001B4184"/>
    <w:rsid w:val="001B6785"/>
    <w:rsid w:val="001C156F"/>
    <w:rsid w:val="001C466A"/>
    <w:rsid w:val="001D243E"/>
    <w:rsid w:val="001D5393"/>
    <w:rsid w:val="001D5A1D"/>
    <w:rsid w:val="001D5F77"/>
    <w:rsid w:val="001D72E9"/>
    <w:rsid w:val="001E2FF5"/>
    <w:rsid w:val="001E5463"/>
    <w:rsid w:val="001F1F0D"/>
    <w:rsid w:val="001F2851"/>
    <w:rsid w:val="001F48A7"/>
    <w:rsid w:val="001F700C"/>
    <w:rsid w:val="001F7F61"/>
    <w:rsid w:val="00200A1E"/>
    <w:rsid w:val="00200C08"/>
    <w:rsid w:val="002018D1"/>
    <w:rsid w:val="00204698"/>
    <w:rsid w:val="00207348"/>
    <w:rsid w:val="0021399C"/>
    <w:rsid w:val="00214C37"/>
    <w:rsid w:val="00225EB2"/>
    <w:rsid w:val="002264E0"/>
    <w:rsid w:val="00230B67"/>
    <w:rsid w:val="0023470E"/>
    <w:rsid w:val="00237512"/>
    <w:rsid w:val="002438C2"/>
    <w:rsid w:val="0024522A"/>
    <w:rsid w:val="002515DA"/>
    <w:rsid w:val="00252412"/>
    <w:rsid w:val="00253551"/>
    <w:rsid w:val="00254D66"/>
    <w:rsid w:val="00254EA5"/>
    <w:rsid w:val="00260B41"/>
    <w:rsid w:val="00261AE3"/>
    <w:rsid w:val="00273F12"/>
    <w:rsid w:val="002776C5"/>
    <w:rsid w:val="002810A4"/>
    <w:rsid w:val="00281D21"/>
    <w:rsid w:val="0028605C"/>
    <w:rsid w:val="002871E5"/>
    <w:rsid w:val="00291C7C"/>
    <w:rsid w:val="00292AF6"/>
    <w:rsid w:val="00293D37"/>
    <w:rsid w:val="002A14C1"/>
    <w:rsid w:val="002A5A03"/>
    <w:rsid w:val="002A67B3"/>
    <w:rsid w:val="002A6F57"/>
    <w:rsid w:val="002B1058"/>
    <w:rsid w:val="002C0E95"/>
    <w:rsid w:val="002C495E"/>
    <w:rsid w:val="002C7C62"/>
    <w:rsid w:val="002C7DAE"/>
    <w:rsid w:val="002E01BE"/>
    <w:rsid w:val="002E5146"/>
    <w:rsid w:val="002E789E"/>
    <w:rsid w:val="002F3901"/>
    <w:rsid w:val="003013C2"/>
    <w:rsid w:val="00304352"/>
    <w:rsid w:val="00304E95"/>
    <w:rsid w:val="0030726A"/>
    <w:rsid w:val="0031324B"/>
    <w:rsid w:val="00313771"/>
    <w:rsid w:val="00320236"/>
    <w:rsid w:val="003213A2"/>
    <w:rsid w:val="00326ADD"/>
    <w:rsid w:val="003314A3"/>
    <w:rsid w:val="00332D55"/>
    <w:rsid w:val="00343234"/>
    <w:rsid w:val="00343C7B"/>
    <w:rsid w:val="00345E60"/>
    <w:rsid w:val="00347E9C"/>
    <w:rsid w:val="00350162"/>
    <w:rsid w:val="00350C1C"/>
    <w:rsid w:val="00352089"/>
    <w:rsid w:val="00352431"/>
    <w:rsid w:val="00352ACC"/>
    <w:rsid w:val="00357052"/>
    <w:rsid w:val="003602FE"/>
    <w:rsid w:val="00360FFA"/>
    <w:rsid w:val="00362ED5"/>
    <w:rsid w:val="0036730E"/>
    <w:rsid w:val="00367C6A"/>
    <w:rsid w:val="0037204D"/>
    <w:rsid w:val="00372D45"/>
    <w:rsid w:val="00373D15"/>
    <w:rsid w:val="00381497"/>
    <w:rsid w:val="00382533"/>
    <w:rsid w:val="00385530"/>
    <w:rsid w:val="00387628"/>
    <w:rsid w:val="00387EA5"/>
    <w:rsid w:val="003912DB"/>
    <w:rsid w:val="003946E8"/>
    <w:rsid w:val="00395C7D"/>
    <w:rsid w:val="00397182"/>
    <w:rsid w:val="003A1DCE"/>
    <w:rsid w:val="003A532B"/>
    <w:rsid w:val="003B0D0E"/>
    <w:rsid w:val="003B1940"/>
    <w:rsid w:val="003C1C20"/>
    <w:rsid w:val="003C351D"/>
    <w:rsid w:val="003C3A3C"/>
    <w:rsid w:val="003C405A"/>
    <w:rsid w:val="003C712E"/>
    <w:rsid w:val="003C74DA"/>
    <w:rsid w:val="003D1C7B"/>
    <w:rsid w:val="003D33F7"/>
    <w:rsid w:val="003D34DA"/>
    <w:rsid w:val="003D57A8"/>
    <w:rsid w:val="003D75FF"/>
    <w:rsid w:val="003E0A93"/>
    <w:rsid w:val="003E3B7F"/>
    <w:rsid w:val="003E3CEB"/>
    <w:rsid w:val="003E41B5"/>
    <w:rsid w:val="003E433A"/>
    <w:rsid w:val="003E6BB4"/>
    <w:rsid w:val="003F1B36"/>
    <w:rsid w:val="003F33A6"/>
    <w:rsid w:val="003F38A6"/>
    <w:rsid w:val="0040256E"/>
    <w:rsid w:val="0041121B"/>
    <w:rsid w:val="00411869"/>
    <w:rsid w:val="00413D4E"/>
    <w:rsid w:val="00414D1C"/>
    <w:rsid w:val="00416DE9"/>
    <w:rsid w:val="00423926"/>
    <w:rsid w:val="00424A25"/>
    <w:rsid w:val="00424DAE"/>
    <w:rsid w:val="00426660"/>
    <w:rsid w:val="00432AF6"/>
    <w:rsid w:val="00436C73"/>
    <w:rsid w:val="00436E7F"/>
    <w:rsid w:val="00440811"/>
    <w:rsid w:val="00444B60"/>
    <w:rsid w:val="00446389"/>
    <w:rsid w:val="00456F00"/>
    <w:rsid w:val="00457A2C"/>
    <w:rsid w:val="004623DC"/>
    <w:rsid w:val="0047396F"/>
    <w:rsid w:val="00481253"/>
    <w:rsid w:val="00484752"/>
    <w:rsid w:val="00496839"/>
    <w:rsid w:val="0049689C"/>
    <w:rsid w:val="004A4E52"/>
    <w:rsid w:val="004A4F3D"/>
    <w:rsid w:val="004A524A"/>
    <w:rsid w:val="004A5B05"/>
    <w:rsid w:val="004B2A60"/>
    <w:rsid w:val="004B3856"/>
    <w:rsid w:val="004C0B5B"/>
    <w:rsid w:val="004D48CD"/>
    <w:rsid w:val="004D4BD2"/>
    <w:rsid w:val="004D535F"/>
    <w:rsid w:val="004E50A0"/>
    <w:rsid w:val="004E7DE5"/>
    <w:rsid w:val="004E7FC4"/>
    <w:rsid w:val="004F0104"/>
    <w:rsid w:val="004F2DEB"/>
    <w:rsid w:val="004F35FA"/>
    <w:rsid w:val="004F4857"/>
    <w:rsid w:val="004F557D"/>
    <w:rsid w:val="005021C1"/>
    <w:rsid w:val="00504530"/>
    <w:rsid w:val="00506FF9"/>
    <w:rsid w:val="005152AB"/>
    <w:rsid w:val="00516BC9"/>
    <w:rsid w:val="00524FDC"/>
    <w:rsid w:val="00527559"/>
    <w:rsid w:val="00527CB4"/>
    <w:rsid w:val="00532185"/>
    <w:rsid w:val="00534826"/>
    <w:rsid w:val="00535A65"/>
    <w:rsid w:val="00535DC8"/>
    <w:rsid w:val="00535F58"/>
    <w:rsid w:val="00536789"/>
    <w:rsid w:val="005437C7"/>
    <w:rsid w:val="00545C35"/>
    <w:rsid w:val="0054767C"/>
    <w:rsid w:val="005515A8"/>
    <w:rsid w:val="0055689A"/>
    <w:rsid w:val="005570A1"/>
    <w:rsid w:val="00560A8B"/>
    <w:rsid w:val="00564546"/>
    <w:rsid w:val="005651EF"/>
    <w:rsid w:val="00565675"/>
    <w:rsid w:val="00566270"/>
    <w:rsid w:val="0057406F"/>
    <w:rsid w:val="0057487F"/>
    <w:rsid w:val="0057626B"/>
    <w:rsid w:val="00577874"/>
    <w:rsid w:val="00585BF3"/>
    <w:rsid w:val="00590177"/>
    <w:rsid w:val="00592D0C"/>
    <w:rsid w:val="00596B9C"/>
    <w:rsid w:val="005B0020"/>
    <w:rsid w:val="005B143C"/>
    <w:rsid w:val="005B34FD"/>
    <w:rsid w:val="005B56C1"/>
    <w:rsid w:val="005B7A3F"/>
    <w:rsid w:val="005C20D2"/>
    <w:rsid w:val="005C5DE6"/>
    <w:rsid w:val="005C5F56"/>
    <w:rsid w:val="005D0B97"/>
    <w:rsid w:val="005D200C"/>
    <w:rsid w:val="005D3C29"/>
    <w:rsid w:val="005D3C77"/>
    <w:rsid w:val="005D5C88"/>
    <w:rsid w:val="005D6CE9"/>
    <w:rsid w:val="005E00EF"/>
    <w:rsid w:val="005E1F80"/>
    <w:rsid w:val="005E2053"/>
    <w:rsid w:val="005E2426"/>
    <w:rsid w:val="005E5F13"/>
    <w:rsid w:val="005E6A41"/>
    <w:rsid w:val="005E7435"/>
    <w:rsid w:val="005F315B"/>
    <w:rsid w:val="005F39CE"/>
    <w:rsid w:val="006023E9"/>
    <w:rsid w:val="00602AFA"/>
    <w:rsid w:val="00607E3C"/>
    <w:rsid w:val="0061778D"/>
    <w:rsid w:val="00617B75"/>
    <w:rsid w:val="00620C7D"/>
    <w:rsid w:val="00625A09"/>
    <w:rsid w:val="006269CB"/>
    <w:rsid w:val="00631ADF"/>
    <w:rsid w:val="00632715"/>
    <w:rsid w:val="0063615E"/>
    <w:rsid w:val="00640ACF"/>
    <w:rsid w:val="00641079"/>
    <w:rsid w:val="006457CD"/>
    <w:rsid w:val="00650403"/>
    <w:rsid w:val="006517FE"/>
    <w:rsid w:val="0065197B"/>
    <w:rsid w:val="006556AC"/>
    <w:rsid w:val="0066360C"/>
    <w:rsid w:val="00671984"/>
    <w:rsid w:val="00673B53"/>
    <w:rsid w:val="006829AD"/>
    <w:rsid w:val="00683B3C"/>
    <w:rsid w:val="00685D9D"/>
    <w:rsid w:val="00691425"/>
    <w:rsid w:val="006918E4"/>
    <w:rsid w:val="006965BF"/>
    <w:rsid w:val="006A0869"/>
    <w:rsid w:val="006A1638"/>
    <w:rsid w:val="006A4F29"/>
    <w:rsid w:val="006B1305"/>
    <w:rsid w:val="006B4801"/>
    <w:rsid w:val="006B7517"/>
    <w:rsid w:val="006B7C6A"/>
    <w:rsid w:val="006B7EFB"/>
    <w:rsid w:val="006C1985"/>
    <w:rsid w:val="006C19D8"/>
    <w:rsid w:val="006C4667"/>
    <w:rsid w:val="006D121C"/>
    <w:rsid w:val="006D449C"/>
    <w:rsid w:val="006E04ED"/>
    <w:rsid w:val="006E33FF"/>
    <w:rsid w:val="006E570E"/>
    <w:rsid w:val="006E58B6"/>
    <w:rsid w:val="006F172E"/>
    <w:rsid w:val="00700FDC"/>
    <w:rsid w:val="00702216"/>
    <w:rsid w:val="00702FEA"/>
    <w:rsid w:val="00703478"/>
    <w:rsid w:val="007038FA"/>
    <w:rsid w:val="00710A26"/>
    <w:rsid w:val="00712318"/>
    <w:rsid w:val="0071310E"/>
    <w:rsid w:val="007135B0"/>
    <w:rsid w:val="00717311"/>
    <w:rsid w:val="00722648"/>
    <w:rsid w:val="0073523A"/>
    <w:rsid w:val="007370FC"/>
    <w:rsid w:val="00742CF4"/>
    <w:rsid w:val="00745962"/>
    <w:rsid w:val="00746F19"/>
    <w:rsid w:val="00751435"/>
    <w:rsid w:val="0075703F"/>
    <w:rsid w:val="00763DD0"/>
    <w:rsid w:val="007678ED"/>
    <w:rsid w:val="00777DA1"/>
    <w:rsid w:val="007801BE"/>
    <w:rsid w:val="00784AF2"/>
    <w:rsid w:val="007918E3"/>
    <w:rsid w:val="0079477D"/>
    <w:rsid w:val="007A2B33"/>
    <w:rsid w:val="007A40A8"/>
    <w:rsid w:val="007A60CD"/>
    <w:rsid w:val="007A7235"/>
    <w:rsid w:val="007A7BE4"/>
    <w:rsid w:val="007B03B0"/>
    <w:rsid w:val="007B11F5"/>
    <w:rsid w:val="007B7B65"/>
    <w:rsid w:val="007C0ABD"/>
    <w:rsid w:val="007C3428"/>
    <w:rsid w:val="007C37D9"/>
    <w:rsid w:val="007C4A55"/>
    <w:rsid w:val="007C5D47"/>
    <w:rsid w:val="007C5E78"/>
    <w:rsid w:val="007C66D5"/>
    <w:rsid w:val="007C79C7"/>
    <w:rsid w:val="007C7C4C"/>
    <w:rsid w:val="007D0F54"/>
    <w:rsid w:val="007D170C"/>
    <w:rsid w:val="007D40BD"/>
    <w:rsid w:val="007E1F10"/>
    <w:rsid w:val="007F0B4B"/>
    <w:rsid w:val="007F5BE5"/>
    <w:rsid w:val="007F6164"/>
    <w:rsid w:val="007F67EF"/>
    <w:rsid w:val="0080022C"/>
    <w:rsid w:val="00800D6D"/>
    <w:rsid w:val="00806D6C"/>
    <w:rsid w:val="00807657"/>
    <w:rsid w:val="0080792A"/>
    <w:rsid w:val="00807E30"/>
    <w:rsid w:val="0081399D"/>
    <w:rsid w:val="00820654"/>
    <w:rsid w:val="00824625"/>
    <w:rsid w:val="00827E45"/>
    <w:rsid w:val="00836300"/>
    <w:rsid w:val="0084145A"/>
    <w:rsid w:val="00855D13"/>
    <w:rsid w:val="008577C5"/>
    <w:rsid w:val="008578A5"/>
    <w:rsid w:val="0086142D"/>
    <w:rsid w:val="008659DA"/>
    <w:rsid w:val="00872945"/>
    <w:rsid w:val="008730F5"/>
    <w:rsid w:val="00874DCE"/>
    <w:rsid w:val="00876D4B"/>
    <w:rsid w:val="0088242A"/>
    <w:rsid w:val="0088476F"/>
    <w:rsid w:val="00885D78"/>
    <w:rsid w:val="0088694A"/>
    <w:rsid w:val="00886BFE"/>
    <w:rsid w:val="00887D4D"/>
    <w:rsid w:val="008905AD"/>
    <w:rsid w:val="00891D99"/>
    <w:rsid w:val="00895B02"/>
    <w:rsid w:val="00897540"/>
    <w:rsid w:val="008A109D"/>
    <w:rsid w:val="008A1A04"/>
    <w:rsid w:val="008A5B2E"/>
    <w:rsid w:val="008A5B42"/>
    <w:rsid w:val="008A6F51"/>
    <w:rsid w:val="008B32ED"/>
    <w:rsid w:val="008B41F1"/>
    <w:rsid w:val="008C1EF6"/>
    <w:rsid w:val="008C57E6"/>
    <w:rsid w:val="008D106D"/>
    <w:rsid w:val="008D2DC5"/>
    <w:rsid w:val="008D56F3"/>
    <w:rsid w:val="008E2B0D"/>
    <w:rsid w:val="008E2D20"/>
    <w:rsid w:val="008E7B47"/>
    <w:rsid w:val="008E7DA3"/>
    <w:rsid w:val="008F05D3"/>
    <w:rsid w:val="008F0F53"/>
    <w:rsid w:val="008F73EA"/>
    <w:rsid w:val="00901005"/>
    <w:rsid w:val="00901FCD"/>
    <w:rsid w:val="00907F0F"/>
    <w:rsid w:val="00910A06"/>
    <w:rsid w:val="00914558"/>
    <w:rsid w:val="00923250"/>
    <w:rsid w:val="00923EE8"/>
    <w:rsid w:val="00924481"/>
    <w:rsid w:val="00927313"/>
    <w:rsid w:val="00927C92"/>
    <w:rsid w:val="009308A3"/>
    <w:rsid w:val="00934D97"/>
    <w:rsid w:val="009430F8"/>
    <w:rsid w:val="009509CF"/>
    <w:rsid w:val="00952FD8"/>
    <w:rsid w:val="00953745"/>
    <w:rsid w:val="00953939"/>
    <w:rsid w:val="00955FD3"/>
    <w:rsid w:val="00956EA5"/>
    <w:rsid w:val="00963527"/>
    <w:rsid w:val="00963D5C"/>
    <w:rsid w:val="009707C4"/>
    <w:rsid w:val="009760F1"/>
    <w:rsid w:val="00981600"/>
    <w:rsid w:val="00983B0C"/>
    <w:rsid w:val="00983DF5"/>
    <w:rsid w:val="009841EB"/>
    <w:rsid w:val="00985514"/>
    <w:rsid w:val="00986EDE"/>
    <w:rsid w:val="00987FC8"/>
    <w:rsid w:val="00991165"/>
    <w:rsid w:val="00992DFA"/>
    <w:rsid w:val="00992F14"/>
    <w:rsid w:val="00996C34"/>
    <w:rsid w:val="009A1B4A"/>
    <w:rsid w:val="009A22DC"/>
    <w:rsid w:val="009A525A"/>
    <w:rsid w:val="009A5B05"/>
    <w:rsid w:val="009B0100"/>
    <w:rsid w:val="009B0A81"/>
    <w:rsid w:val="009B41A2"/>
    <w:rsid w:val="009C261D"/>
    <w:rsid w:val="009D18D0"/>
    <w:rsid w:val="009D4F97"/>
    <w:rsid w:val="009D787F"/>
    <w:rsid w:val="009D7A35"/>
    <w:rsid w:val="009E1AA0"/>
    <w:rsid w:val="009E3194"/>
    <w:rsid w:val="009E347D"/>
    <w:rsid w:val="009E3C60"/>
    <w:rsid w:val="009E44D2"/>
    <w:rsid w:val="009E6058"/>
    <w:rsid w:val="009E6438"/>
    <w:rsid w:val="009F2525"/>
    <w:rsid w:val="009F6BEA"/>
    <w:rsid w:val="00A208F4"/>
    <w:rsid w:val="00A22706"/>
    <w:rsid w:val="00A27C3F"/>
    <w:rsid w:val="00A27D30"/>
    <w:rsid w:val="00A27EA3"/>
    <w:rsid w:val="00A32386"/>
    <w:rsid w:val="00A40A2E"/>
    <w:rsid w:val="00A44C9C"/>
    <w:rsid w:val="00A461BC"/>
    <w:rsid w:val="00A5018D"/>
    <w:rsid w:val="00A534AB"/>
    <w:rsid w:val="00A55F70"/>
    <w:rsid w:val="00A60668"/>
    <w:rsid w:val="00A62C96"/>
    <w:rsid w:val="00A63378"/>
    <w:rsid w:val="00A63E23"/>
    <w:rsid w:val="00A6473D"/>
    <w:rsid w:val="00A70351"/>
    <w:rsid w:val="00A71788"/>
    <w:rsid w:val="00A778E2"/>
    <w:rsid w:val="00A86ED8"/>
    <w:rsid w:val="00A91392"/>
    <w:rsid w:val="00AB09CC"/>
    <w:rsid w:val="00AB0A74"/>
    <w:rsid w:val="00AC3D16"/>
    <w:rsid w:val="00AC3EDD"/>
    <w:rsid w:val="00AC4B81"/>
    <w:rsid w:val="00AC6043"/>
    <w:rsid w:val="00AC6B55"/>
    <w:rsid w:val="00AD0163"/>
    <w:rsid w:val="00AD4AA5"/>
    <w:rsid w:val="00AD6FC3"/>
    <w:rsid w:val="00AD7496"/>
    <w:rsid w:val="00AD77CF"/>
    <w:rsid w:val="00AE0E18"/>
    <w:rsid w:val="00AE165F"/>
    <w:rsid w:val="00B0250F"/>
    <w:rsid w:val="00B06EF9"/>
    <w:rsid w:val="00B1159F"/>
    <w:rsid w:val="00B126AA"/>
    <w:rsid w:val="00B12726"/>
    <w:rsid w:val="00B15C89"/>
    <w:rsid w:val="00B170A4"/>
    <w:rsid w:val="00B17398"/>
    <w:rsid w:val="00B22A0E"/>
    <w:rsid w:val="00B22B09"/>
    <w:rsid w:val="00B22E6D"/>
    <w:rsid w:val="00B242E5"/>
    <w:rsid w:val="00B30126"/>
    <w:rsid w:val="00B338C7"/>
    <w:rsid w:val="00B356FC"/>
    <w:rsid w:val="00B37D15"/>
    <w:rsid w:val="00B4333D"/>
    <w:rsid w:val="00B52759"/>
    <w:rsid w:val="00B53C71"/>
    <w:rsid w:val="00B559BD"/>
    <w:rsid w:val="00B55FB0"/>
    <w:rsid w:val="00B56764"/>
    <w:rsid w:val="00B60080"/>
    <w:rsid w:val="00B61A59"/>
    <w:rsid w:val="00B623D9"/>
    <w:rsid w:val="00B62961"/>
    <w:rsid w:val="00B62CDB"/>
    <w:rsid w:val="00B647C9"/>
    <w:rsid w:val="00B655C3"/>
    <w:rsid w:val="00B65D81"/>
    <w:rsid w:val="00B7085B"/>
    <w:rsid w:val="00B70DBB"/>
    <w:rsid w:val="00B72771"/>
    <w:rsid w:val="00B72EEF"/>
    <w:rsid w:val="00B74849"/>
    <w:rsid w:val="00B763C2"/>
    <w:rsid w:val="00B80133"/>
    <w:rsid w:val="00B90B1F"/>
    <w:rsid w:val="00B91B4F"/>
    <w:rsid w:val="00BA1363"/>
    <w:rsid w:val="00BA19FB"/>
    <w:rsid w:val="00BB1FC3"/>
    <w:rsid w:val="00BB20DB"/>
    <w:rsid w:val="00BB48B9"/>
    <w:rsid w:val="00BB5928"/>
    <w:rsid w:val="00BB6DA6"/>
    <w:rsid w:val="00BC0A5D"/>
    <w:rsid w:val="00BC520E"/>
    <w:rsid w:val="00BD009F"/>
    <w:rsid w:val="00BD0A50"/>
    <w:rsid w:val="00BD302B"/>
    <w:rsid w:val="00BD66B4"/>
    <w:rsid w:val="00BD7AFD"/>
    <w:rsid w:val="00BE6CA7"/>
    <w:rsid w:val="00BE7AAF"/>
    <w:rsid w:val="00BF0F19"/>
    <w:rsid w:val="00BF1FC1"/>
    <w:rsid w:val="00BF38F2"/>
    <w:rsid w:val="00BF47E0"/>
    <w:rsid w:val="00BF4EBB"/>
    <w:rsid w:val="00C01E8C"/>
    <w:rsid w:val="00C04D99"/>
    <w:rsid w:val="00C052F8"/>
    <w:rsid w:val="00C0573C"/>
    <w:rsid w:val="00C06E8F"/>
    <w:rsid w:val="00C12595"/>
    <w:rsid w:val="00C139C0"/>
    <w:rsid w:val="00C14C22"/>
    <w:rsid w:val="00C17E26"/>
    <w:rsid w:val="00C21D6F"/>
    <w:rsid w:val="00C35348"/>
    <w:rsid w:val="00C40707"/>
    <w:rsid w:val="00C41950"/>
    <w:rsid w:val="00C42B3E"/>
    <w:rsid w:val="00C455F9"/>
    <w:rsid w:val="00C457AA"/>
    <w:rsid w:val="00C45D6A"/>
    <w:rsid w:val="00C556B1"/>
    <w:rsid w:val="00C56856"/>
    <w:rsid w:val="00C60FB5"/>
    <w:rsid w:val="00C61106"/>
    <w:rsid w:val="00C61DA2"/>
    <w:rsid w:val="00C6261C"/>
    <w:rsid w:val="00C62A20"/>
    <w:rsid w:val="00C636AF"/>
    <w:rsid w:val="00C650A1"/>
    <w:rsid w:val="00C65EF2"/>
    <w:rsid w:val="00C84C07"/>
    <w:rsid w:val="00C932FE"/>
    <w:rsid w:val="00C956CE"/>
    <w:rsid w:val="00C96018"/>
    <w:rsid w:val="00C9736D"/>
    <w:rsid w:val="00CA253E"/>
    <w:rsid w:val="00CA421C"/>
    <w:rsid w:val="00CA4BEF"/>
    <w:rsid w:val="00CA67E6"/>
    <w:rsid w:val="00CA6DDB"/>
    <w:rsid w:val="00CB0D1A"/>
    <w:rsid w:val="00CB2E60"/>
    <w:rsid w:val="00CC0CE0"/>
    <w:rsid w:val="00CC6A6C"/>
    <w:rsid w:val="00CD04EA"/>
    <w:rsid w:val="00CE054D"/>
    <w:rsid w:val="00CE6F28"/>
    <w:rsid w:val="00CE7DB9"/>
    <w:rsid w:val="00CF08C9"/>
    <w:rsid w:val="00CF4CA6"/>
    <w:rsid w:val="00D03155"/>
    <w:rsid w:val="00D03692"/>
    <w:rsid w:val="00D03A62"/>
    <w:rsid w:val="00D04DBB"/>
    <w:rsid w:val="00D06A8B"/>
    <w:rsid w:val="00D106D4"/>
    <w:rsid w:val="00D11A9B"/>
    <w:rsid w:val="00D13378"/>
    <w:rsid w:val="00D21B75"/>
    <w:rsid w:val="00D2597D"/>
    <w:rsid w:val="00D277F9"/>
    <w:rsid w:val="00D33622"/>
    <w:rsid w:val="00D346BA"/>
    <w:rsid w:val="00D35208"/>
    <w:rsid w:val="00D36423"/>
    <w:rsid w:val="00D375CA"/>
    <w:rsid w:val="00D408E7"/>
    <w:rsid w:val="00D443BD"/>
    <w:rsid w:val="00D444D5"/>
    <w:rsid w:val="00D44C57"/>
    <w:rsid w:val="00D46B53"/>
    <w:rsid w:val="00D46EEB"/>
    <w:rsid w:val="00D50857"/>
    <w:rsid w:val="00D5098F"/>
    <w:rsid w:val="00D56D80"/>
    <w:rsid w:val="00D60802"/>
    <w:rsid w:val="00D62305"/>
    <w:rsid w:val="00D62331"/>
    <w:rsid w:val="00D630A6"/>
    <w:rsid w:val="00D6786C"/>
    <w:rsid w:val="00D74F4B"/>
    <w:rsid w:val="00D759B9"/>
    <w:rsid w:val="00D809C5"/>
    <w:rsid w:val="00D8368A"/>
    <w:rsid w:val="00D85417"/>
    <w:rsid w:val="00D869A9"/>
    <w:rsid w:val="00D86D6D"/>
    <w:rsid w:val="00D87A27"/>
    <w:rsid w:val="00D91D67"/>
    <w:rsid w:val="00D92C35"/>
    <w:rsid w:val="00D946C7"/>
    <w:rsid w:val="00D95BB4"/>
    <w:rsid w:val="00DA1132"/>
    <w:rsid w:val="00DA2EFD"/>
    <w:rsid w:val="00DA3BF9"/>
    <w:rsid w:val="00DA3E65"/>
    <w:rsid w:val="00DA475C"/>
    <w:rsid w:val="00DA4DFB"/>
    <w:rsid w:val="00DB0D0F"/>
    <w:rsid w:val="00DB3AC3"/>
    <w:rsid w:val="00DB6105"/>
    <w:rsid w:val="00DC7430"/>
    <w:rsid w:val="00DD1247"/>
    <w:rsid w:val="00DD4710"/>
    <w:rsid w:val="00DD51C7"/>
    <w:rsid w:val="00DE2FE4"/>
    <w:rsid w:val="00DE59B4"/>
    <w:rsid w:val="00DE712B"/>
    <w:rsid w:val="00DE78FC"/>
    <w:rsid w:val="00DE7AAC"/>
    <w:rsid w:val="00DF0F89"/>
    <w:rsid w:val="00DF72C6"/>
    <w:rsid w:val="00E019FB"/>
    <w:rsid w:val="00E04B93"/>
    <w:rsid w:val="00E0526C"/>
    <w:rsid w:val="00E0641A"/>
    <w:rsid w:val="00E14C5A"/>
    <w:rsid w:val="00E212C4"/>
    <w:rsid w:val="00E25098"/>
    <w:rsid w:val="00E2693A"/>
    <w:rsid w:val="00E26F10"/>
    <w:rsid w:val="00E32117"/>
    <w:rsid w:val="00E3699F"/>
    <w:rsid w:val="00E44FE3"/>
    <w:rsid w:val="00E51062"/>
    <w:rsid w:val="00E56164"/>
    <w:rsid w:val="00E56C3F"/>
    <w:rsid w:val="00E61A36"/>
    <w:rsid w:val="00E66FD5"/>
    <w:rsid w:val="00E67871"/>
    <w:rsid w:val="00E70D0C"/>
    <w:rsid w:val="00E71DEA"/>
    <w:rsid w:val="00E72863"/>
    <w:rsid w:val="00E73801"/>
    <w:rsid w:val="00E7781D"/>
    <w:rsid w:val="00E80410"/>
    <w:rsid w:val="00E822B0"/>
    <w:rsid w:val="00E83104"/>
    <w:rsid w:val="00E850C9"/>
    <w:rsid w:val="00E905E6"/>
    <w:rsid w:val="00E90B94"/>
    <w:rsid w:val="00E90CBA"/>
    <w:rsid w:val="00E9445A"/>
    <w:rsid w:val="00E948A5"/>
    <w:rsid w:val="00EA22DE"/>
    <w:rsid w:val="00EA50AE"/>
    <w:rsid w:val="00EA7909"/>
    <w:rsid w:val="00EB3CBC"/>
    <w:rsid w:val="00EB52E3"/>
    <w:rsid w:val="00EB60FA"/>
    <w:rsid w:val="00EB6C29"/>
    <w:rsid w:val="00EB7176"/>
    <w:rsid w:val="00EC1932"/>
    <w:rsid w:val="00EC4431"/>
    <w:rsid w:val="00EC69BA"/>
    <w:rsid w:val="00ED6E76"/>
    <w:rsid w:val="00ED6F45"/>
    <w:rsid w:val="00EE1C2A"/>
    <w:rsid w:val="00EE3E74"/>
    <w:rsid w:val="00EE718B"/>
    <w:rsid w:val="00EF39D5"/>
    <w:rsid w:val="00EF5B74"/>
    <w:rsid w:val="00EF61AF"/>
    <w:rsid w:val="00F03E7A"/>
    <w:rsid w:val="00F05FBC"/>
    <w:rsid w:val="00F0663A"/>
    <w:rsid w:val="00F1367B"/>
    <w:rsid w:val="00F20EEC"/>
    <w:rsid w:val="00F249CF"/>
    <w:rsid w:val="00F30DFC"/>
    <w:rsid w:val="00F36B9B"/>
    <w:rsid w:val="00F45D49"/>
    <w:rsid w:val="00F524CD"/>
    <w:rsid w:val="00F53410"/>
    <w:rsid w:val="00F6299C"/>
    <w:rsid w:val="00F64185"/>
    <w:rsid w:val="00F6596D"/>
    <w:rsid w:val="00F66FEE"/>
    <w:rsid w:val="00F712F1"/>
    <w:rsid w:val="00F72931"/>
    <w:rsid w:val="00F758D7"/>
    <w:rsid w:val="00F80CF8"/>
    <w:rsid w:val="00F80E42"/>
    <w:rsid w:val="00F85580"/>
    <w:rsid w:val="00F85737"/>
    <w:rsid w:val="00F85B88"/>
    <w:rsid w:val="00F86BCC"/>
    <w:rsid w:val="00F86D65"/>
    <w:rsid w:val="00F9231B"/>
    <w:rsid w:val="00F97D01"/>
    <w:rsid w:val="00FA257F"/>
    <w:rsid w:val="00FA2990"/>
    <w:rsid w:val="00FA4F2C"/>
    <w:rsid w:val="00FA7412"/>
    <w:rsid w:val="00FB3F4D"/>
    <w:rsid w:val="00FB6C49"/>
    <w:rsid w:val="00FB7E26"/>
    <w:rsid w:val="00FC11DF"/>
    <w:rsid w:val="00FC2297"/>
    <w:rsid w:val="00FC450D"/>
    <w:rsid w:val="00FC678F"/>
    <w:rsid w:val="00FD411A"/>
    <w:rsid w:val="00FE1711"/>
    <w:rsid w:val="00FE288B"/>
    <w:rsid w:val="00FE54E1"/>
    <w:rsid w:val="00FE72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DCB4810"/>
  <w15:docId w15:val="{B0571B9B-3B2D-4A18-829F-DFCA729A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67C"/>
    <w:pPr>
      <w:spacing w:after="160" w:line="259" w:lineRule="auto"/>
    </w:pPr>
    <w:rPr>
      <w:rFonts w:asciiTheme="minorHAnsi" w:eastAsiaTheme="minorEastAsia" w:hAnsiTheme="minorHAnsi" w:cstheme="minorBidi"/>
      <w:sz w:val="22"/>
      <w:szCs w:val="22"/>
      <w:lang w:val="en-US" w:eastAsia="ja-JP"/>
    </w:rPr>
  </w:style>
  <w:style w:type="paragraph" w:styleId="Heading1">
    <w:name w:val="heading 1"/>
    <w:basedOn w:val="Normal"/>
    <w:next w:val="BodyText2"/>
    <w:qFormat/>
    <w:rsid w:val="00C40707"/>
    <w:pPr>
      <w:keepNext/>
      <w:spacing w:before="360" w:after="360"/>
      <w:outlineLvl w:val="0"/>
    </w:pPr>
    <w:rPr>
      <w:rFonts w:cs="Arial"/>
      <w:b/>
      <w:bCs/>
      <w:kern w:val="32"/>
      <w:sz w:val="40"/>
      <w:szCs w:val="32"/>
    </w:rPr>
  </w:style>
  <w:style w:type="paragraph" w:styleId="Heading2">
    <w:name w:val="heading 2"/>
    <w:basedOn w:val="Normal"/>
    <w:next w:val="BodyText2"/>
    <w:qFormat/>
    <w:rsid w:val="00673B53"/>
    <w:pPr>
      <w:keepNext/>
      <w:spacing w:before="360" w:after="120"/>
      <w:outlineLvl w:val="1"/>
    </w:pPr>
    <w:rPr>
      <w:rFonts w:cs="Arial"/>
      <w:b/>
      <w:bCs/>
      <w:iCs/>
      <w:sz w:val="28"/>
      <w:szCs w:val="28"/>
    </w:rPr>
  </w:style>
  <w:style w:type="paragraph" w:styleId="Heading3">
    <w:name w:val="heading 3"/>
    <w:basedOn w:val="Normal"/>
    <w:next w:val="BodyText2"/>
    <w:qFormat/>
    <w:rsid w:val="00304352"/>
    <w:pPr>
      <w:keepNext/>
      <w:spacing w:before="240" w:after="120"/>
      <w:outlineLvl w:val="2"/>
    </w:pPr>
    <w:rPr>
      <w:rFonts w:cs="Arial"/>
      <w:b/>
      <w:bCs/>
      <w:i/>
      <w:lang w:eastAsia="en-GB"/>
    </w:rPr>
  </w:style>
  <w:style w:type="paragraph" w:styleId="Heading4">
    <w:name w:val="heading 4"/>
    <w:basedOn w:val="Normal"/>
    <w:next w:val="BodyText2"/>
    <w:qFormat/>
    <w:rsid w:val="00424A25"/>
    <w:pPr>
      <w:keepNext/>
      <w:spacing w:before="120" w:after="120"/>
      <w:ind w:left="851"/>
      <w:outlineLvl w:val="3"/>
    </w:pPr>
    <w:rPr>
      <w:bCs/>
      <w:i/>
    </w:rPr>
  </w:style>
  <w:style w:type="paragraph" w:styleId="Heading5">
    <w:name w:val="heading 5"/>
    <w:basedOn w:val="Heading2"/>
    <w:next w:val="Normal"/>
    <w:qFormat/>
    <w:pPr>
      <w:ind w:left="720"/>
      <w:outlineLvl w:val="4"/>
    </w:p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cs="Arial"/>
    </w:rPr>
  </w:style>
  <w:style w:type="character" w:default="1" w:styleId="DefaultParagraphFont">
    <w:name w:val="Default Paragraph Font"/>
    <w:uiPriority w:val="1"/>
    <w:semiHidden/>
    <w:unhideWhenUsed/>
    <w:rsid w:val="005476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767C"/>
  </w:style>
  <w:style w:type="paragraph" w:styleId="BodyTextIndent">
    <w:name w:val="Body Text Indent"/>
    <w:basedOn w:val="Normal"/>
    <w:pPr>
      <w:spacing w:after="120" w:line="360" w:lineRule="auto"/>
      <w:ind w:left="720"/>
    </w:pPr>
    <w:rPr>
      <w:rFonts w:cs="Arial"/>
    </w:rPr>
  </w:style>
  <w:style w:type="paragraph" w:styleId="Header">
    <w:name w:val="header"/>
    <w:basedOn w:val="Normal"/>
    <w:pPr>
      <w:tabs>
        <w:tab w:val="center" w:pos="4320"/>
        <w:tab w:val="right" w:pos="8640"/>
      </w:tabs>
    </w:pPr>
  </w:style>
  <w:style w:type="paragraph" w:customStyle="1" w:styleId="GuidanceNotes">
    <w:name w:val="Guidance Notes"/>
    <w:basedOn w:val="Normal"/>
    <w:pPr>
      <w:spacing w:before="120" w:after="120"/>
      <w:ind w:left="1134" w:right="1134"/>
    </w:pPr>
    <w:rPr>
      <w:rFonts w:cs="Arial"/>
      <w:i/>
      <w:iCs/>
    </w:rPr>
  </w:style>
  <w:style w:type="paragraph" w:styleId="Footer">
    <w:name w:val="footer"/>
    <w:basedOn w:val="Normal"/>
    <w:link w:val="FooterChar"/>
    <w:uiPriority w:val="99"/>
    <w:pPr>
      <w:tabs>
        <w:tab w:val="center" w:pos="4320"/>
        <w:tab w:val="right" w:pos="8640"/>
      </w:tabs>
    </w:pPr>
    <w:rPr>
      <w:rFonts w:ascii="Times New Roman" w:hAnsi="Times New Roman"/>
    </w:rPr>
  </w:style>
  <w:style w:type="paragraph" w:customStyle="1" w:styleId="Bullets">
    <w:name w:val="Bullets"/>
    <w:basedOn w:val="Normal"/>
    <w:autoRedefine/>
    <w:rsid w:val="00124CC6"/>
    <w:pPr>
      <w:numPr>
        <w:numId w:val="6"/>
      </w:numPr>
      <w:spacing w:after="120"/>
    </w:pPr>
  </w:style>
  <w:style w:type="paragraph" w:styleId="TOC2">
    <w:name w:val="toc 2"/>
    <w:basedOn w:val="Normal"/>
    <w:next w:val="Normal"/>
    <w:autoRedefine/>
    <w:uiPriority w:val="39"/>
    <w:rsid w:val="00C40707"/>
    <w:pPr>
      <w:tabs>
        <w:tab w:val="left" w:pos="720"/>
        <w:tab w:val="right" w:pos="8640"/>
      </w:tabs>
      <w:ind w:left="567" w:right="566"/>
    </w:pPr>
  </w:style>
  <w:style w:type="paragraph" w:customStyle="1" w:styleId="ContentsPage">
    <w:name w:val="Contents Page"/>
    <w:basedOn w:val="TOC1"/>
    <w:pPr>
      <w:tabs>
        <w:tab w:val="left" w:pos="720"/>
      </w:tabs>
    </w:pPr>
  </w:style>
  <w:style w:type="paragraph" w:styleId="TOC1">
    <w:name w:val="toc 1"/>
    <w:basedOn w:val="Normal"/>
    <w:next w:val="Normal"/>
    <w:autoRedefine/>
    <w:uiPriority w:val="39"/>
    <w:rsid w:val="00C40707"/>
    <w:pPr>
      <w:tabs>
        <w:tab w:val="right" w:leader="dot" w:pos="8640"/>
      </w:tabs>
      <w:spacing w:before="240"/>
      <w:ind w:right="562"/>
    </w:pPr>
    <w:rPr>
      <w:b/>
      <w:bCs/>
      <w:noProof/>
      <w:szCs w:val="28"/>
    </w:rPr>
  </w:style>
  <w:style w:type="paragraph" w:styleId="TOC3">
    <w:name w:val="toc 3"/>
    <w:basedOn w:val="Normal"/>
    <w:next w:val="Normal"/>
    <w:autoRedefine/>
    <w:uiPriority w:val="39"/>
    <w:rsid w:val="00C40707"/>
    <w:pPr>
      <w:tabs>
        <w:tab w:val="right" w:pos="8640"/>
      </w:tabs>
      <w:ind w:left="1134"/>
    </w:pPr>
  </w:style>
  <w:style w:type="paragraph" w:styleId="TOC4">
    <w:name w:val="toc 4"/>
    <w:basedOn w:val="Normal"/>
    <w:next w:val="Normal"/>
    <w:autoRedefine/>
    <w:semiHidden/>
    <w:pPr>
      <w:ind w:left="480"/>
    </w:pPr>
  </w:style>
  <w:style w:type="paragraph" w:styleId="TOC5">
    <w:name w:val="toc 5"/>
    <w:basedOn w:val="Normal"/>
    <w:next w:val="Normal"/>
    <w:autoRedefine/>
    <w:semiHidden/>
    <w:pPr>
      <w:ind w:left="720"/>
    </w:pPr>
  </w:style>
  <w:style w:type="paragraph" w:styleId="TOC6">
    <w:name w:val="toc 6"/>
    <w:basedOn w:val="Normal"/>
    <w:next w:val="Normal"/>
    <w:autoRedefine/>
    <w:semiHidden/>
    <w:pPr>
      <w:ind w:left="96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40"/>
    </w:pPr>
  </w:style>
  <w:style w:type="character" w:styleId="Hyperlink">
    <w:name w:val="Hyperlink"/>
    <w:basedOn w:val="DefaultParagraphFont"/>
    <w:uiPriority w:val="99"/>
    <w:rPr>
      <w:color w:val="0000FF"/>
      <w:u w:val="single"/>
    </w:rPr>
  </w:style>
  <w:style w:type="paragraph" w:styleId="TOC9">
    <w:name w:val="toc 9"/>
    <w:basedOn w:val="Normal"/>
    <w:next w:val="Normal"/>
    <w:autoRedefine/>
    <w:semiHidden/>
    <w:pPr>
      <w:ind w:left="1680"/>
    </w:pPr>
  </w:style>
  <w:style w:type="paragraph" w:styleId="BodyText">
    <w:name w:val="Body Text"/>
    <w:basedOn w:val="Normal"/>
    <w:link w:val="BodyTextChar"/>
    <w:rsid w:val="005D3C77"/>
    <w:pPr>
      <w:numPr>
        <w:numId w:val="5"/>
      </w:numPr>
      <w:spacing w:before="120"/>
      <w:ind w:left="360"/>
    </w:pPr>
    <w:rPr>
      <w:szCs w:val="20"/>
    </w:rPr>
  </w:style>
  <w:style w:type="paragraph" w:styleId="ListBullet">
    <w:name w:val="List Bullet"/>
    <w:basedOn w:val="BodyTextIndent"/>
    <w:autoRedefine/>
    <w:pPr>
      <w:numPr>
        <w:numId w:val="2"/>
      </w:numPr>
      <w:spacing w:after="0" w:line="480" w:lineRule="auto"/>
    </w:pPr>
  </w:style>
  <w:style w:type="paragraph" w:customStyle="1" w:styleId="Report">
    <w:name w:val="Report"/>
    <w:basedOn w:val="Heading3"/>
    <w:pPr>
      <w:spacing w:before="120" w:after="0"/>
    </w:pPr>
    <w:rPr>
      <w:rFonts w:cs="Times New Roman"/>
      <w:bCs w:val="0"/>
      <w:szCs w:val="20"/>
    </w:rPr>
  </w:style>
  <w:style w:type="character" w:styleId="FollowedHyperlink">
    <w:name w:val="FollowedHyperlink"/>
    <w:basedOn w:val="DefaultParagraphFont"/>
    <w:rPr>
      <w:color w:val="800080"/>
      <w:u w:val="single"/>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2">
    <w:name w:val="Body Text 2"/>
    <w:basedOn w:val="Normal"/>
    <w:link w:val="BodyText2Char"/>
    <w:pPr>
      <w:spacing w:after="120"/>
    </w:pPr>
    <w:rPr>
      <w:szCs w:val="20"/>
      <w:lang w:eastAsia="en-GB"/>
    </w:rPr>
  </w:style>
  <w:style w:type="paragraph" w:styleId="BodyTextIndent2">
    <w:name w:val="Body Text Indent 2"/>
    <w:basedOn w:val="Normal"/>
    <w:pPr>
      <w:tabs>
        <w:tab w:val="num" w:pos="1418"/>
      </w:tabs>
      <w:ind w:left="1418" w:hanging="709"/>
      <w:jc w:val="both"/>
    </w:pPr>
    <w:rPr>
      <w:szCs w:val="20"/>
    </w:rPr>
  </w:style>
  <w:style w:type="paragraph" w:styleId="BodyTextIndent3">
    <w:name w:val="Body Text Indent 3"/>
    <w:basedOn w:val="Normal"/>
    <w:pPr>
      <w:spacing w:after="120"/>
      <w:ind w:left="283"/>
    </w:pPr>
    <w:rPr>
      <w:sz w:val="16"/>
      <w:szCs w:val="16"/>
    </w:rPr>
  </w:style>
  <w:style w:type="paragraph" w:customStyle="1" w:styleId="Style1">
    <w:name w:val="Style1"/>
    <w:basedOn w:val="BodyText"/>
    <w:pPr>
      <w:numPr>
        <w:ilvl w:val="1"/>
        <w:numId w:val="3"/>
      </w:numPr>
    </w:pPr>
  </w:style>
  <w:style w:type="numbering" w:customStyle="1" w:styleId="StyleOutlinenumbered">
    <w:name w:val="Style Outline numbered"/>
    <w:basedOn w:val="NoList"/>
    <w:pPr>
      <w:numPr>
        <w:numId w:val="4"/>
      </w:numPr>
    </w:pPr>
  </w:style>
  <w:style w:type="paragraph" w:customStyle="1" w:styleId="Agendastyle">
    <w:name w:val="Agenda style"/>
    <w:basedOn w:val="BodyText"/>
    <w:pPr>
      <w:numPr>
        <w:numId w:val="0"/>
      </w:numPr>
      <w:spacing w:after="60"/>
    </w:pPr>
    <w:rPr>
      <w:lang w:eastAsia="en-GB"/>
    </w:rPr>
  </w:style>
  <w:style w:type="paragraph" w:customStyle="1" w:styleId="Minuteheading">
    <w:name w:val="Minute heading"/>
    <w:basedOn w:val="Agendastyle"/>
    <w:next w:val="BodyText2"/>
    <w:pPr>
      <w:spacing w:before="180"/>
    </w:pPr>
    <w:rPr>
      <w:b/>
      <w:bCs/>
    </w:rPr>
  </w:style>
  <w:style w:type="paragraph" w:customStyle="1" w:styleId="NumberedAgendastyle">
    <w:name w:val="Numbered Agenda style"/>
    <w:basedOn w:val="BodyText"/>
    <w:pPr>
      <w:numPr>
        <w:numId w:val="0"/>
      </w:numPr>
      <w:spacing w:before="60" w:after="60"/>
    </w:pPr>
    <w:rPr>
      <w:lang w:eastAsia="en-G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41950"/>
    <w:rPr>
      <w:sz w:val="22"/>
      <w:szCs w:val="24"/>
      <w:lang w:eastAsia="en-US"/>
    </w:rPr>
  </w:style>
  <w:style w:type="paragraph" w:styleId="FootnoteText">
    <w:name w:val="footnote text"/>
    <w:basedOn w:val="Normal"/>
    <w:link w:val="FootnoteTextChar"/>
    <w:uiPriority w:val="99"/>
    <w:semiHidden/>
    <w:unhideWhenUsed/>
    <w:rsid w:val="00B56764"/>
    <w:rPr>
      <w:sz w:val="20"/>
      <w:szCs w:val="20"/>
    </w:rPr>
  </w:style>
  <w:style w:type="character" w:customStyle="1" w:styleId="FootnoteTextChar">
    <w:name w:val="Footnote Text Char"/>
    <w:basedOn w:val="DefaultParagraphFont"/>
    <w:link w:val="FootnoteText"/>
    <w:uiPriority w:val="99"/>
    <w:semiHidden/>
    <w:rsid w:val="00B56764"/>
    <w:rPr>
      <w:rFonts w:ascii="Arial" w:hAnsi="Arial"/>
      <w:lang w:eastAsia="en-US"/>
    </w:rPr>
  </w:style>
  <w:style w:type="character" w:styleId="FootnoteReference">
    <w:name w:val="footnote reference"/>
    <w:basedOn w:val="DefaultParagraphFont"/>
    <w:uiPriority w:val="99"/>
    <w:semiHidden/>
    <w:unhideWhenUsed/>
    <w:rsid w:val="00B56764"/>
    <w:rPr>
      <w:vertAlign w:val="superscript"/>
    </w:rPr>
  </w:style>
  <w:style w:type="paragraph" w:styleId="ListParagraph">
    <w:name w:val="List Paragraph"/>
    <w:basedOn w:val="Normal"/>
    <w:uiPriority w:val="34"/>
    <w:qFormat/>
    <w:rsid w:val="008C1EF6"/>
    <w:pPr>
      <w:numPr>
        <w:numId w:val="7"/>
      </w:numPr>
      <w:spacing w:before="60"/>
    </w:pPr>
  </w:style>
  <w:style w:type="paragraph" w:styleId="EndnoteText">
    <w:name w:val="endnote text"/>
    <w:basedOn w:val="Normal"/>
    <w:link w:val="EndnoteTextChar"/>
    <w:uiPriority w:val="99"/>
    <w:semiHidden/>
    <w:unhideWhenUsed/>
    <w:rsid w:val="00FC678F"/>
    <w:rPr>
      <w:sz w:val="20"/>
      <w:szCs w:val="20"/>
    </w:rPr>
  </w:style>
  <w:style w:type="character" w:customStyle="1" w:styleId="EndnoteTextChar">
    <w:name w:val="Endnote Text Char"/>
    <w:basedOn w:val="DefaultParagraphFont"/>
    <w:link w:val="EndnoteText"/>
    <w:uiPriority w:val="99"/>
    <w:semiHidden/>
    <w:rsid w:val="00FC678F"/>
    <w:rPr>
      <w:rFonts w:ascii="Arial" w:hAnsi="Arial"/>
      <w:lang w:eastAsia="en-US"/>
    </w:rPr>
  </w:style>
  <w:style w:type="character" w:styleId="EndnoteReference">
    <w:name w:val="endnote reference"/>
    <w:basedOn w:val="DefaultParagraphFont"/>
    <w:uiPriority w:val="99"/>
    <w:semiHidden/>
    <w:unhideWhenUsed/>
    <w:rsid w:val="00FC678F"/>
    <w:rPr>
      <w:vertAlign w:val="superscript"/>
    </w:rPr>
  </w:style>
  <w:style w:type="character" w:customStyle="1" w:styleId="BodyTextChar">
    <w:name w:val="Body Text Char"/>
    <w:basedOn w:val="DefaultParagraphFont"/>
    <w:link w:val="BodyText"/>
    <w:rsid w:val="00EB60FA"/>
    <w:rPr>
      <w:rFonts w:asciiTheme="minorHAnsi" w:eastAsiaTheme="minorHAnsi" w:hAnsiTheme="minorHAnsi" w:cstheme="minorBidi"/>
      <w:sz w:val="22"/>
      <w:lang w:val="en-CA" w:eastAsia="en-US"/>
    </w:rPr>
  </w:style>
  <w:style w:type="character" w:customStyle="1" w:styleId="BodyText2Char">
    <w:name w:val="Body Text 2 Char"/>
    <w:basedOn w:val="DefaultParagraphFont"/>
    <w:link w:val="BodyText2"/>
    <w:rsid w:val="008659DA"/>
    <w:rPr>
      <w:rFonts w:ascii="Arial" w:hAnsi="Arial"/>
      <w:sz w:val="24"/>
    </w:rPr>
  </w:style>
  <w:style w:type="paragraph" w:styleId="Revision">
    <w:name w:val="Revision"/>
    <w:hidden/>
    <w:uiPriority w:val="99"/>
    <w:semiHidden/>
    <w:rsid w:val="008B41F1"/>
    <w:rPr>
      <w:rFonts w:ascii="Arial" w:hAnsi="Arial"/>
      <w:sz w:val="24"/>
      <w:szCs w:val="24"/>
      <w:lang w:eastAsia="en-US"/>
    </w:rPr>
  </w:style>
  <w:style w:type="table" w:styleId="ListTable3-Accent1">
    <w:name w:val="List Table 3 Accent 1"/>
    <w:basedOn w:val="TableNormal"/>
    <w:uiPriority w:val="48"/>
    <w:rsid w:val="008A1A0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14299">
      <w:bodyDiv w:val="1"/>
      <w:marLeft w:val="0"/>
      <w:marRight w:val="0"/>
      <w:marTop w:val="0"/>
      <w:marBottom w:val="0"/>
      <w:divBdr>
        <w:top w:val="none" w:sz="0" w:space="0" w:color="auto"/>
        <w:left w:val="none" w:sz="0" w:space="0" w:color="auto"/>
        <w:bottom w:val="none" w:sz="0" w:space="0" w:color="auto"/>
        <w:right w:val="none" w:sz="0" w:space="0" w:color="auto"/>
      </w:divBdr>
    </w:div>
    <w:div w:id="197277682">
      <w:bodyDiv w:val="1"/>
      <w:marLeft w:val="0"/>
      <w:marRight w:val="0"/>
      <w:marTop w:val="0"/>
      <w:marBottom w:val="0"/>
      <w:divBdr>
        <w:top w:val="none" w:sz="0" w:space="0" w:color="auto"/>
        <w:left w:val="none" w:sz="0" w:space="0" w:color="auto"/>
        <w:bottom w:val="none" w:sz="0" w:space="0" w:color="auto"/>
        <w:right w:val="none" w:sz="0" w:space="0" w:color="auto"/>
      </w:divBdr>
    </w:div>
    <w:div w:id="605506843">
      <w:bodyDiv w:val="1"/>
      <w:marLeft w:val="0"/>
      <w:marRight w:val="0"/>
      <w:marTop w:val="0"/>
      <w:marBottom w:val="0"/>
      <w:divBdr>
        <w:top w:val="none" w:sz="0" w:space="0" w:color="auto"/>
        <w:left w:val="none" w:sz="0" w:space="0" w:color="auto"/>
        <w:bottom w:val="none" w:sz="0" w:space="0" w:color="auto"/>
        <w:right w:val="none" w:sz="0" w:space="0" w:color="auto"/>
      </w:divBdr>
    </w:div>
    <w:div w:id="609820595">
      <w:bodyDiv w:val="1"/>
      <w:marLeft w:val="0"/>
      <w:marRight w:val="0"/>
      <w:marTop w:val="0"/>
      <w:marBottom w:val="0"/>
      <w:divBdr>
        <w:top w:val="none" w:sz="0" w:space="0" w:color="auto"/>
        <w:left w:val="none" w:sz="0" w:space="0" w:color="auto"/>
        <w:bottom w:val="none" w:sz="0" w:space="0" w:color="auto"/>
        <w:right w:val="none" w:sz="0" w:space="0" w:color="auto"/>
      </w:divBdr>
      <w:divsChild>
        <w:div w:id="1806661968">
          <w:marLeft w:val="619"/>
          <w:marRight w:val="0"/>
          <w:marTop w:val="360"/>
          <w:marBottom w:val="0"/>
          <w:divBdr>
            <w:top w:val="none" w:sz="0" w:space="0" w:color="auto"/>
            <w:left w:val="none" w:sz="0" w:space="0" w:color="auto"/>
            <w:bottom w:val="none" w:sz="0" w:space="0" w:color="auto"/>
            <w:right w:val="none" w:sz="0" w:space="0" w:color="auto"/>
          </w:divBdr>
        </w:div>
      </w:divsChild>
    </w:div>
    <w:div w:id="618530009">
      <w:bodyDiv w:val="1"/>
      <w:marLeft w:val="0"/>
      <w:marRight w:val="0"/>
      <w:marTop w:val="0"/>
      <w:marBottom w:val="0"/>
      <w:divBdr>
        <w:top w:val="none" w:sz="0" w:space="0" w:color="auto"/>
        <w:left w:val="none" w:sz="0" w:space="0" w:color="auto"/>
        <w:bottom w:val="none" w:sz="0" w:space="0" w:color="auto"/>
        <w:right w:val="none" w:sz="0" w:space="0" w:color="auto"/>
      </w:divBdr>
    </w:div>
    <w:div w:id="630130367">
      <w:bodyDiv w:val="1"/>
      <w:marLeft w:val="0"/>
      <w:marRight w:val="0"/>
      <w:marTop w:val="0"/>
      <w:marBottom w:val="0"/>
      <w:divBdr>
        <w:top w:val="none" w:sz="0" w:space="0" w:color="auto"/>
        <w:left w:val="none" w:sz="0" w:space="0" w:color="auto"/>
        <w:bottom w:val="none" w:sz="0" w:space="0" w:color="auto"/>
        <w:right w:val="none" w:sz="0" w:space="0" w:color="auto"/>
      </w:divBdr>
    </w:div>
    <w:div w:id="630944668">
      <w:bodyDiv w:val="1"/>
      <w:marLeft w:val="0"/>
      <w:marRight w:val="0"/>
      <w:marTop w:val="0"/>
      <w:marBottom w:val="0"/>
      <w:divBdr>
        <w:top w:val="none" w:sz="0" w:space="0" w:color="auto"/>
        <w:left w:val="none" w:sz="0" w:space="0" w:color="auto"/>
        <w:bottom w:val="none" w:sz="0" w:space="0" w:color="auto"/>
        <w:right w:val="none" w:sz="0" w:space="0" w:color="auto"/>
      </w:divBdr>
    </w:div>
    <w:div w:id="636955549">
      <w:bodyDiv w:val="1"/>
      <w:marLeft w:val="0"/>
      <w:marRight w:val="0"/>
      <w:marTop w:val="0"/>
      <w:marBottom w:val="0"/>
      <w:divBdr>
        <w:top w:val="none" w:sz="0" w:space="0" w:color="auto"/>
        <w:left w:val="none" w:sz="0" w:space="0" w:color="auto"/>
        <w:bottom w:val="none" w:sz="0" w:space="0" w:color="auto"/>
        <w:right w:val="none" w:sz="0" w:space="0" w:color="auto"/>
      </w:divBdr>
      <w:divsChild>
        <w:div w:id="748499422">
          <w:marLeft w:val="734"/>
          <w:marRight w:val="0"/>
          <w:marTop w:val="120"/>
          <w:marBottom w:val="0"/>
          <w:divBdr>
            <w:top w:val="none" w:sz="0" w:space="0" w:color="auto"/>
            <w:left w:val="none" w:sz="0" w:space="0" w:color="auto"/>
            <w:bottom w:val="none" w:sz="0" w:space="0" w:color="auto"/>
            <w:right w:val="none" w:sz="0" w:space="0" w:color="auto"/>
          </w:divBdr>
        </w:div>
      </w:divsChild>
    </w:div>
    <w:div w:id="858159031">
      <w:bodyDiv w:val="1"/>
      <w:marLeft w:val="0"/>
      <w:marRight w:val="0"/>
      <w:marTop w:val="0"/>
      <w:marBottom w:val="0"/>
      <w:divBdr>
        <w:top w:val="none" w:sz="0" w:space="0" w:color="auto"/>
        <w:left w:val="none" w:sz="0" w:space="0" w:color="auto"/>
        <w:bottom w:val="none" w:sz="0" w:space="0" w:color="auto"/>
        <w:right w:val="none" w:sz="0" w:space="0" w:color="auto"/>
      </w:divBdr>
    </w:div>
    <w:div w:id="908148694">
      <w:bodyDiv w:val="1"/>
      <w:marLeft w:val="0"/>
      <w:marRight w:val="0"/>
      <w:marTop w:val="0"/>
      <w:marBottom w:val="0"/>
      <w:divBdr>
        <w:top w:val="none" w:sz="0" w:space="0" w:color="auto"/>
        <w:left w:val="none" w:sz="0" w:space="0" w:color="auto"/>
        <w:bottom w:val="none" w:sz="0" w:space="0" w:color="auto"/>
        <w:right w:val="none" w:sz="0" w:space="0" w:color="auto"/>
      </w:divBdr>
      <w:divsChild>
        <w:div w:id="1559978185">
          <w:marLeft w:val="734"/>
          <w:marRight w:val="0"/>
          <w:marTop w:val="120"/>
          <w:marBottom w:val="0"/>
          <w:divBdr>
            <w:top w:val="none" w:sz="0" w:space="0" w:color="auto"/>
            <w:left w:val="none" w:sz="0" w:space="0" w:color="auto"/>
            <w:bottom w:val="none" w:sz="0" w:space="0" w:color="auto"/>
            <w:right w:val="none" w:sz="0" w:space="0" w:color="auto"/>
          </w:divBdr>
        </w:div>
        <w:div w:id="1639064367">
          <w:marLeft w:val="734"/>
          <w:marRight w:val="0"/>
          <w:marTop w:val="120"/>
          <w:marBottom w:val="0"/>
          <w:divBdr>
            <w:top w:val="none" w:sz="0" w:space="0" w:color="auto"/>
            <w:left w:val="none" w:sz="0" w:space="0" w:color="auto"/>
            <w:bottom w:val="none" w:sz="0" w:space="0" w:color="auto"/>
            <w:right w:val="none" w:sz="0" w:space="0" w:color="auto"/>
          </w:divBdr>
        </w:div>
        <w:div w:id="1254556870">
          <w:marLeft w:val="734"/>
          <w:marRight w:val="0"/>
          <w:marTop w:val="120"/>
          <w:marBottom w:val="0"/>
          <w:divBdr>
            <w:top w:val="none" w:sz="0" w:space="0" w:color="auto"/>
            <w:left w:val="none" w:sz="0" w:space="0" w:color="auto"/>
            <w:bottom w:val="none" w:sz="0" w:space="0" w:color="auto"/>
            <w:right w:val="none" w:sz="0" w:space="0" w:color="auto"/>
          </w:divBdr>
        </w:div>
      </w:divsChild>
    </w:div>
    <w:div w:id="976495286">
      <w:bodyDiv w:val="1"/>
      <w:marLeft w:val="0"/>
      <w:marRight w:val="0"/>
      <w:marTop w:val="0"/>
      <w:marBottom w:val="0"/>
      <w:divBdr>
        <w:top w:val="none" w:sz="0" w:space="0" w:color="auto"/>
        <w:left w:val="none" w:sz="0" w:space="0" w:color="auto"/>
        <w:bottom w:val="none" w:sz="0" w:space="0" w:color="auto"/>
        <w:right w:val="none" w:sz="0" w:space="0" w:color="auto"/>
      </w:divBdr>
    </w:div>
    <w:div w:id="1040202423">
      <w:bodyDiv w:val="1"/>
      <w:marLeft w:val="0"/>
      <w:marRight w:val="0"/>
      <w:marTop w:val="0"/>
      <w:marBottom w:val="0"/>
      <w:divBdr>
        <w:top w:val="none" w:sz="0" w:space="0" w:color="auto"/>
        <w:left w:val="none" w:sz="0" w:space="0" w:color="auto"/>
        <w:bottom w:val="none" w:sz="0" w:space="0" w:color="auto"/>
        <w:right w:val="none" w:sz="0" w:space="0" w:color="auto"/>
      </w:divBdr>
      <w:divsChild>
        <w:div w:id="1201167178">
          <w:marLeft w:val="360"/>
          <w:marRight w:val="0"/>
          <w:marTop w:val="120"/>
          <w:marBottom w:val="240"/>
          <w:divBdr>
            <w:top w:val="none" w:sz="0" w:space="0" w:color="auto"/>
            <w:left w:val="none" w:sz="0" w:space="0" w:color="auto"/>
            <w:bottom w:val="none" w:sz="0" w:space="0" w:color="auto"/>
            <w:right w:val="none" w:sz="0" w:space="0" w:color="auto"/>
          </w:divBdr>
        </w:div>
      </w:divsChild>
    </w:div>
    <w:div w:id="1044217218">
      <w:bodyDiv w:val="1"/>
      <w:marLeft w:val="0"/>
      <w:marRight w:val="0"/>
      <w:marTop w:val="0"/>
      <w:marBottom w:val="0"/>
      <w:divBdr>
        <w:top w:val="none" w:sz="0" w:space="0" w:color="auto"/>
        <w:left w:val="none" w:sz="0" w:space="0" w:color="auto"/>
        <w:bottom w:val="none" w:sz="0" w:space="0" w:color="auto"/>
        <w:right w:val="none" w:sz="0" w:space="0" w:color="auto"/>
      </w:divBdr>
      <w:divsChild>
        <w:div w:id="126165532">
          <w:marLeft w:val="619"/>
          <w:marRight w:val="0"/>
          <w:marTop w:val="360"/>
          <w:marBottom w:val="0"/>
          <w:divBdr>
            <w:top w:val="none" w:sz="0" w:space="0" w:color="auto"/>
            <w:left w:val="none" w:sz="0" w:space="0" w:color="auto"/>
            <w:bottom w:val="none" w:sz="0" w:space="0" w:color="auto"/>
            <w:right w:val="none" w:sz="0" w:space="0" w:color="auto"/>
          </w:divBdr>
        </w:div>
        <w:div w:id="1889607234">
          <w:marLeft w:val="619"/>
          <w:marRight w:val="0"/>
          <w:marTop w:val="360"/>
          <w:marBottom w:val="0"/>
          <w:divBdr>
            <w:top w:val="none" w:sz="0" w:space="0" w:color="auto"/>
            <w:left w:val="none" w:sz="0" w:space="0" w:color="auto"/>
            <w:bottom w:val="none" w:sz="0" w:space="0" w:color="auto"/>
            <w:right w:val="none" w:sz="0" w:space="0" w:color="auto"/>
          </w:divBdr>
        </w:div>
        <w:div w:id="1122650372">
          <w:marLeft w:val="619"/>
          <w:marRight w:val="0"/>
          <w:marTop w:val="360"/>
          <w:marBottom w:val="0"/>
          <w:divBdr>
            <w:top w:val="none" w:sz="0" w:space="0" w:color="auto"/>
            <w:left w:val="none" w:sz="0" w:space="0" w:color="auto"/>
            <w:bottom w:val="none" w:sz="0" w:space="0" w:color="auto"/>
            <w:right w:val="none" w:sz="0" w:space="0" w:color="auto"/>
          </w:divBdr>
        </w:div>
      </w:divsChild>
    </w:div>
    <w:div w:id="1072506146">
      <w:bodyDiv w:val="1"/>
      <w:marLeft w:val="0"/>
      <w:marRight w:val="0"/>
      <w:marTop w:val="0"/>
      <w:marBottom w:val="0"/>
      <w:divBdr>
        <w:top w:val="none" w:sz="0" w:space="0" w:color="auto"/>
        <w:left w:val="none" w:sz="0" w:space="0" w:color="auto"/>
        <w:bottom w:val="none" w:sz="0" w:space="0" w:color="auto"/>
        <w:right w:val="none" w:sz="0" w:space="0" w:color="auto"/>
      </w:divBdr>
    </w:div>
    <w:div w:id="1186559448">
      <w:bodyDiv w:val="1"/>
      <w:marLeft w:val="0"/>
      <w:marRight w:val="0"/>
      <w:marTop w:val="0"/>
      <w:marBottom w:val="0"/>
      <w:divBdr>
        <w:top w:val="none" w:sz="0" w:space="0" w:color="auto"/>
        <w:left w:val="none" w:sz="0" w:space="0" w:color="auto"/>
        <w:bottom w:val="none" w:sz="0" w:space="0" w:color="auto"/>
        <w:right w:val="none" w:sz="0" w:space="0" w:color="auto"/>
      </w:divBdr>
    </w:div>
    <w:div w:id="1250777033">
      <w:bodyDiv w:val="1"/>
      <w:marLeft w:val="0"/>
      <w:marRight w:val="0"/>
      <w:marTop w:val="0"/>
      <w:marBottom w:val="0"/>
      <w:divBdr>
        <w:top w:val="none" w:sz="0" w:space="0" w:color="auto"/>
        <w:left w:val="none" w:sz="0" w:space="0" w:color="auto"/>
        <w:bottom w:val="none" w:sz="0" w:space="0" w:color="auto"/>
        <w:right w:val="none" w:sz="0" w:space="0" w:color="auto"/>
      </w:divBdr>
    </w:div>
    <w:div w:id="1317995288">
      <w:bodyDiv w:val="1"/>
      <w:marLeft w:val="0"/>
      <w:marRight w:val="0"/>
      <w:marTop w:val="0"/>
      <w:marBottom w:val="0"/>
      <w:divBdr>
        <w:top w:val="none" w:sz="0" w:space="0" w:color="auto"/>
        <w:left w:val="none" w:sz="0" w:space="0" w:color="auto"/>
        <w:bottom w:val="none" w:sz="0" w:space="0" w:color="auto"/>
        <w:right w:val="none" w:sz="0" w:space="0" w:color="auto"/>
      </w:divBdr>
    </w:div>
    <w:div w:id="1396274270">
      <w:bodyDiv w:val="1"/>
      <w:marLeft w:val="0"/>
      <w:marRight w:val="0"/>
      <w:marTop w:val="0"/>
      <w:marBottom w:val="0"/>
      <w:divBdr>
        <w:top w:val="none" w:sz="0" w:space="0" w:color="auto"/>
        <w:left w:val="none" w:sz="0" w:space="0" w:color="auto"/>
        <w:bottom w:val="none" w:sz="0" w:space="0" w:color="auto"/>
        <w:right w:val="none" w:sz="0" w:space="0" w:color="auto"/>
      </w:divBdr>
    </w:div>
    <w:div w:id="1626042700">
      <w:bodyDiv w:val="1"/>
      <w:marLeft w:val="0"/>
      <w:marRight w:val="0"/>
      <w:marTop w:val="0"/>
      <w:marBottom w:val="0"/>
      <w:divBdr>
        <w:top w:val="none" w:sz="0" w:space="0" w:color="auto"/>
        <w:left w:val="none" w:sz="0" w:space="0" w:color="auto"/>
        <w:bottom w:val="none" w:sz="0" w:space="0" w:color="auto"/>
        <w:right w:val="none" w:sz="0" w:space="0" w:color="auto"/>
      </w:divBdr>
      <w:divsChild>
        <w:div w:id="2126188827">
          <w:marLeft w:val="734"/>
          <w:marRight w:val="0"/>
          <w:marTop w:val="120"/>
          <w:marBottom w:val="0"/>
          <w:divBdr>
            <w:top w:val="none" w:sz="0" w:space="0" w:color="auto"/>
            <w:left w:val="none" w:sz="0" w:space="0" w:color="auto"/>
            <w:bottom w:val="none" w:sz="0" w:space="0" w:color="auto"/>
            <w:right w:val="none" w:sz="0" w:space="0" w:color="auto"/>
          </w:divBdr>
        </w:div>
        <w:div w:id="878782252">
          <w:marLeft w:val="734"/>
          <w:marRight w:val="0"/>
          <w:marTop w:val="120"/>
          <w:marBottom w:val="0"/>
          <w:divBdr>
            <w:top w:val="none" w:sz="0" w:space="0" w:color="auto"/>
            <w:left w:val="none" w:sz="0" w:space="0" w:color="auto"/>
            <w:bottom w:val="none" w:sz="0" w:space="0" w:color="auto"/>
            <w:right w:val="none" w:sz="0" w:space="0" w:color="auto"/>
          </w:divBdr>
        </w:div>
      </w:divsChild>
    </w:div>
    <w:div w:id="1782533424">
      <w:bodyDiv w:val="1"/>
      <w:marLeft w:val="0"/>
      <w:marRight w:val="0"/>
      <w:marTop w:val="0"/>
      <w:marBottom w:val="0"/>
      <w:divBdr>
        <w:top w:val="none" w:sz="0" w:space="0" w:color="auto"/>
        <w:left w:val="none" w:sz="0" w:space="0" w:color="auto"/>
        <w:bottom w:val="none" w:sz="0" w:space="0" w:color="auto"/>
        <w:right w:val="none" w:sz="0" w:space="0" w:color="auto"/>
      </w:divBdr>
      <w:divsChild>
        <w:div w:id="1749502227">
          <w:marLeft w:val="720"/>
          <w:marRight w:val="0"/>
          <w:marTop w:val="120"/>
          <w:marBottom w:val="240"/>
          <w:divBdr>
            <w:top w:val="none" w:sz="0" w:space="0" w:color="auto"/>
            <w:left w:val="none" w:sz="0" w:space="0" w:color="auto"/>
            <w:bottom w:val="none" w:sz="0" w:space="0" w:color="auto"/>
            <w:right w:val="none" w:sz="0" w:space="0" w:color="auto"/>
          </w:divBdr>
        </w:div>
      </w:divsChild>
    </w:div>
    <w:div w:id="1812793573">
      <w:bodyDiv w:val="1"/>
      <w:marLeft w:val="0"/>
      <w:marRight w:val="0"/>
      <w:marTop w:val="0"/>
      <w:marBottom w:val="0"/>
      <w:divBdr>
        <w:top w:val="none" w:sz="0" w:space="0" w:color="auto"/>
        <w:left w:val="none" w:sz="0" w:space="0" w:color="auto"/>
        <w:bottom w:val="none" w:sz="0" w:space="0" w:color="auto"/>
        <w:right w:val="none" w:sz="0" w:space="0" w:color="auto"/>
      </w:divBdr>
      <w:divsChild>
        <w:div w:id="1936592215">
          <w:marLeft w:val="720"/>
          <w:marRight w:val="0"/>
          <w:marTop w:val="120"/>
          <w:marBottom w:val="0"/>
          <w:divBdr>
            <w:top w:val="none" w:sz="0" w:space="0" w:color="auto"/>
            <w:left w:val="none" w:sz="0" w:space="0" w:color="auto"/>
            <w:bottom w:val="none" w:sz="0" w:space="0" w:color="auto"/>
            <w:right w:val="none" w:sz="0" w:space="0" w:color="auto"/>
          </w:divBdr>
        </w:div>
        <w:div w:id="761098895">
          <w:marLeft w:val="720"/>
          <w:marRight w:val="0"/>
          <w:marTop w:val="120"/>
          <w:marBottom w:val="0"/>
          <w:divBdr>
            <w:top w:val="none" w:sz="0" w:space="0" w:color="auto"/>
            <w:left w:val="none" w:sz="0" w:space="0" w:color="auto"/>
            <w:bottom w:val="none" w:sz="0" w:space="0" w:color="auto"/>
            <w:right w:val="none" w:sz="0" w:space="0" w:color="auto"/>
          </w:divBdr>
        </w:div>
        <w:div w:id="256796663">
          <w:marLeft w:val="720"/>
          <w:marRight w:val="0"/>
          <w:marTop w:val="120"/>
          <w:marBottom w:val="0"/>
          <w:divBdr>
            <w:top w:val="none" w:sz="0" w:space="0" w:color="auto"/>
            <w:left w:val="none" w:sz="0" w:space="0" w:color="auto"/>
            <w:bottom w:val="none" w:sz="0" w:space="0" w:color="auto"/>
            <w:right w:val="none" w:sz="0" w:space="0" w:color="auto"/>
          </w:divBdr>
        </w:div>
        <w:div w:id="920408155">
          <w:marLeft w:val="720"/>
          <w:marRight w:val="0"/>
          <w:marTop w:val="120"/>
          <w:marBottom w:val="0"/>
          <w:divBdr>
            <w:top w:val="none" w:sz="0" w:space="0" w:color="auto"/>
            <w:left w:val="none" w:sz="0" w:space="0" w:color="auto"/>
            <w:bottom w:val="none" w:sz="0" w:space="0" w:color="auto"/>
            <w:right w:val="none" w:sz="0" w:space="0" w:color="auto"/>
          </w:divBdr>
        </w:div>
        <w:div w:id="1837836987">
          <w:marLeft w:val="720"/>
          <w:marRight w:val="0"/>
          <w:marTop w:val="120"/>
          <w:marBottom w:val="0"/>
          <w:divBdr>
            <w:top w:val="none" w:sz="0" w:space="0" w:color="auto"/>
            <w:left w:val="none" w:sz="0" w:space="0" w:color="auto"/>
            <w:bottom w:val="none" w:sz="0" w:space="0" w:color="auto"/>
            <w:right w:val="none" w:sz="0" w:space="0" w:color="auto"/>
          </w:divBdr>
        </w:div>
      </w:divsChild>
    </w:div>
    <w:div w:id="1874416462">
      <w:bodyDiv w:val="1"/>
      <w:marLeft w:val="0"/>
      <w:marRight w:val="0"/>
      <w:marTop w:val="0"/>
      <w:marBottom w:val="0"/>
      <w:divBdr>
        <w:top w:val="none" w:sz="0" w:space="0" w:color="auto"/>
        <w:left w:val="none" w:sz="0" w:space="0" w:color="auto"/>
        <w:bottom w:val="none" w:sz="0" w:space="0" w:color="auto"/>
        <w:right w:val="none" w:sz="0" w:space="0" w:color="auto"/>
      </w:divBdr>
    </w:div>
    <w:div w:id="2023966906">
      <w:bodyDiv w:val="1"/>
      <w:marLeft w:val="0"/>
      <w:marRight w:val="0"/>
      <w:marTop w:val="0"/>
      <w:marBottom w:val="0"/>
      <w:divBdr>
        <w:top w:val="none" w:sz="0" w:space="0" w:color="auto"/>
        <w:left w:val="none" w:sz="0" w:space="0" w:color="auto"/>
        <w:bottom w:val="none" w:sz="0" w:space="0" w:color="auto"/>
        <w:right w:val="none" w:sz="0" w:space="0" w:color="auto"/>
      </w:divBdr>
      <w:divsChild>
        <w:div w:id="735591906">
          <w:marLeft w:val="734"/>
          <w:marRight w:val="0"/>
          <w:marTop w:val="120"/>
          <w:marBottom w:val="0"/>
          <w:divBdr>
            <w:top w:val="none" w:sz="0" w:space="0" w:color="auto"/>
            <w:left w:val="none" w:sz="0" w:space="0" w:color="auto"/>
            <w:bottom w:val="none" w:sz="0" w:space="0" w:color="auto"/>
            <w:right w:val="none" w:sz="0" w:space="0" w:color="auto"/>
          </w:divBdr>
        </w:div>
        <w:div w:id="1890334363">
          <w:marLeft w:val="734"/>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DDD00D5-893F-4A88-A68E-CD59AD491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5757</CharactersWithSpaces>
  <SharedDoc>false</SharedDoc>
  <HLinks>
    <vt:vector size="114" baseType="variant">
      <vt:variant>
        <vt:i4>1441852</vt:i4>
      </vt:variant>
      <vt:variant>
        <vt:i4>110</vt:i4>
      </vt:variant>
      <vt:variant>
        <vt:i4>0</vt:i4>
      </vt:variant>
      <vt:variant>
        <vt:i4>5</vt:i4>
      </vt:variant>
      <vt:variant>
        <vt:lpwstr/>
      </vt:variant>
      <vt:variant>
        <vt:lpwstr>_Toc245392240</vt:lpwstr>
      </vt:variant>
      <vt:variant>
        <vt:i4>1114172</vt:i4>
      </vt:variant>
      <vt:variant>
        <vt:i4>104</vt:i4>
      </vt:variant>
      <vt:variant>
        <vt:i4>0</vt:i4>
      </vt:variant>
      <vt:variant>
        <vt:i4>5</vt:i4>
      </vt:variant>
      <vt:variant>
        <vt:lpwstr/>
      </vt:variant>
      <vt:variant>
        <vt:lpwstr>_Toc245392239</vt:lpwstr>
      </vt:variant>
      <vt:variant>
        <vt:i4>1114172</vt:i4>
      </vt:variant>
      <vt:variant>
        <vt:i4>98</vt:i4>
      </vt:variant>
      <vt:variant>
        <vt:i4>0</vt:i4>
      </vt:variant>
      <vt:variant>
        <vt:i4>5</vt:i4>
      </vt:variant>
      <vt:variant>
        <vt:lpwstr/>
      </vt:variant>
      <vt:variant>
        <vt:lpwstr>_Toc245392238</vt:lpwstr>
      </vt:variant>
      <vt:variant>
        <vt:i4>1114172</vt:i4>
      </vt:variant>
      <vt:variant>
        <vt:i4>92</vt:i4>
      </vt:variant>
      <vt:variant>
        <vt:i4>0</vt:i4>
      </vt:variant>
      <vt:variant>
        <vt:i4>5</vt:i4>
      </vt:variant>
      <vt:variant>
        <vt:lpwstr/>
      </vt:variant>
      <vt:variant>
        <vt:lpwstr>_Toc245392237</vt:lpwstr>
      </vt:variant>
      <vt:variant>
        <vt:i4>1114172</vt:i4>
      </vt:variant>
      <vt:variant>
        <vt:i4>86</vt:i4>
      </vt:variant>
      <vt:variant>
        <vt:i4>0</vt:i4>
      </vt:variant>
      <vt:variant>
        <vt:i4>5</vt:i4>
      </vt:variant>
      <vt:variant>
        <vt:lpwstr/>
      </vt:variant>
      <vt:variant>
        <vt:lpwstr>_Toc245392236</vt:lpwstr>
      </vt:variant>
      <vt:variant>
        <vt:i4>1114172</vt:i4>
      </vt:variant>
      <vt:variant>
        <vt:i4>80</vt:i4>
      </vt:variant>
      <vt:variant>
        <vt:i4>0</vt:i4>
      </vt:variant>
      <vt:variant>
        <vt:i4>5</vt:i4>
      </vt:variant>
      <vt:variant>
        <vt:lpwstr/>
      </vt:variant>
      <vt:variant>
        <vt:lpwstr>_Toc245392235</vt:lpwstr>
      </vt:variant>
      <vt:variant>
        <vt:i4>1114172</vt:i4>
      </vt:variant>
      <vt:variant>
        <vt:i4>74</vt:i4>
      </vt:variant>
      <vt:variant>
        <vt:i4>0</vt:i4>
      </vt:variant>
      <vt:variant>
        <vt:i4>5</vt:i4>
      </vt:variant>
      <vt:variant>
        <vt:lpwstr/>
      </vt:variant>
      <vt:variant>
        <vt:lpwstr>_Toc245392234</vt:lpwstr>
      </vt:variant>
      <vt:variant>
        <vt:i4>1114172</vt:i4>
      </vt:variant>
      <vt:variant>
        <vt:i4>68</vt:i4>
      </vt:variant>
      <vt:variant>
        <vt:i4>0</vt:i4>
      </vt:variant>
      <vt:variant>
        <vt:i4>5</vt:i4>
      </vt:variant>
      <vt:variant>
        <vt:lpwstr/>
      </vt:variant>
      <vt:variant>
        <vt:lpwstr>_Toc245392233</vt:lpwstr>
      </vt:variant>
      <vt:variant>
        <vt:i4>1114172</vt:i4>
      </vt:variant>
      <vt:variant>
        <vt:i4>62</vt:i4>
      </vt:variant>
      <vt:variant>
        <vt:i4>0</vt:i4>
      </vt:variant>
      <vt:variant>
        <vt:i4>5</vt:i4>
      </vt:variant>
      <vt:variant>
        <vt:lpwstr/>
      </vt:variant>
      <vt:variant>
        <vt:lpwstr>_Toc245392232</vt:lpwstr>
      </vt:variant>
      <vt:variant>
        <vt:i4>1114172</vt:i4>
      </vt:variant>
      <vt:variant>
        <vt:i4>56</vt:i4>
      </vt:variant>
      <vt:variant>
        <vt:i4>0</vt:i4>
      </vt:variant>
      <vt:variant>
        <vt:i4>5</vt:i4>
      </vt:variant>
      <vt:variant>
        <vt:lpwstr/>
      </vt:variant>
      <vt:variant>
        <vt:lpwstr>_Toc245392231</vt:lpwstr>
      </vt:variant>
      <vt:variant>
        <vt:i4>1114172</vt:i4>
      </vt:variant>
      <vt:variant>
        <vt:i4>50</vt:i4>
      </vt:variant>
      <vt:variant>
        <vt:i4>0</vt:i4>
      </vt:variant>
      <vt:variant>
        <vt:i4>5</vt:i4>
      </vt:variant>
      <vt:variant>
        <vt:lpwstr/>
      </vt:variant>
      <vt:variant>
        <vt:lpwstr>_Toc245392230</vt:lpwstr>
      </vt:variant>
      <vt:variant>
        <vt:i4>1048636</vt:i4>
      </vt:variant>
      <vt:variant>
        <vt:i4>44</vt:i4>
      </vt:variant>
      <vt:variant>
        <vt:i4>0</vt:i4>
      </vt:variant>
      <vt:variant>
        <vt:i4>5</vt:i4>
      </vt:variant>
      <vt:variant>
        <vt:lpwstr/>
      </vt:variant>
      <vt:variant>
        <vt:lpwstr>_Toc245392229</vt:lpwstr>
      </vt:variant>
      <vt:variant>
        <vt:i4>1048636</vt:i4>
      </vt:variant>
      <vt:variant>
        <vt:i4>38</vt:i4>
      </vt:variant>
      <vt:variant>
        <vt:i4>0</vt:i4>
      </vt:variant>
      <vt:variant>
        <vt:i4>5</vt:i4>
      </vt:variant>
      <vt:variant>
        <vt:lpwstr/>
      </vt:variant>
      <vt:variant>
        <vt:lpwstr>_Toc245392228</vt:lpwstr>
      </vt:variant>
      <vt:variant>
        <vt:i4>1048636</vt:i4>
      </vt:variant>
      <vt:variant>
        <vt:i4>32</vt:i4>
      </vt:variant>
      <vt:variant>
        <vt:i4>0</vt:i4>
      </vt:variant>
      <vt:variant>
        <vt:i4>5</vt:i4>
      </vt:variant>
      <vt:variant>
        <vt:lpwstr/>
      </vt:variant>
      <vt:variant>
        <vt:lpwstr>_Toc245392227</vt:lpwstr>
      </vt:variant>
      <vt:variant>
        <vt:i4>1048636</vt:i4>
      </vt:variant>
      <vt:variant>
        <vt:i4>26</vt:i4>
      </vt:variant>
      <vt:variant>
        <vt:i4>0</vt:i4>
      </vt:variant>
      <vt:variant>
        <vt:i4>5</vt:i4>
      </vt:variant>
      <vt:variant>
        <vt:lpwstr/>
      </vt:variant>
      <vt:variant>
        <vt:lpwstr>_Toc245392226</vt:lpwstr>
      </vt:variant>
      <vt:variant>
        <vt:i4>1048636</vt:i4>
      </vt:variant>
      <vt:variant>
        <vt:i4>20</vt:i4>
      </vt:variant>
      <vt:variant>
        <vt:i4>0</vt:i4>
      </vt:variant>
      <vt:variant>
        <vt:i4>5</vt:i4>
      </vt:variant>
      <vt:variant>
        <vt:lpwstr/>
      </vt:variant>
      <vt:variant>
        <vt:lpwstr>_Toc245392225</vt:lpwstr>
      </vt:variant>
      <vt:variant>
        <vt:i4>1048636</vt:i4>
      </vt:variant>
      <vt:variant>
        <vt:i4>14</vt:i4>
      </vt:variant>
      <vt:variant>
        <vt:i4>0</vt:i4>
      </vt:variant>
      <vt:variant>
        <vt:i4>5</vt:i4>
      </vt:variant>
      <vt:variant>
        <vt:lpwstr/>
      </vt:variant>
      <vt:variant>
        <vt:lpwstr>_Toc245392224</vt:lpwstr>
      </vt:variant>
      <vt:variant>
        <vt:i4>1048636</vt:i4>
      </vt:variant>
      <vt:variant>
        <vt:i4>8</vt:i4>
      </vt:variant>
      <vt:variant>
        <vt:i4>0</vt:i4>
      </vt:variant>
      <vt:variant>
        <vt:i4>5</vt:i4>
      </vt:variant>
      <vt:variant>
        <vt:lpwstr/>
      </vt:variant>
      <vt:variant>
        <vt:lpwstr>_Toc245392223</vt:lpwstr>
      </vt:variant>
      <vt:variant>
        <vt:i4>1048636</vt:i4>
      </vt:variant>
      <vt:variant>
        <vt:i4>2</vt:i4>
      </vt:variant>
      <vt:variant>
        <vt:i4>0</vt:i4>
      </vt:variant>
      <vt:variant>
        <vt:i4>5</vt:i4>
      </vt:variant>
      <vt:variant>
        <vt:lpwstr/>
      </vt:variant>
      <vt:variant>
        <vt:lpwstr>_Toc245392222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dc:creator>
  <cp:lastModifiedBy>Boudewijn Neijens</cp:lastModifiedBy>
  <cp:revision>3</cp:revision>
  <cp:lastPrinted>2018-04-14T20:43:00Z</cp:lastPrinted>
  <dcterms:created xsi:type="dcterms:W3CDTF">2020-05-14T22:35:00Z</dcterms:created>
  <dcterms:modified xsi:type="dcterms:W3CDTF">2020-05-14T22:35:00Z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